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B2A" w:rsidRPr="00FF7BA1" w:rsidRDefault="00D20B2A" w:rsidP="00D20B2A">
      <w:pPr>
        <w:spacing w:line="271" w:lineRule="auto"/>
        <w:jc w:val="center"/>
        <w:rPr>
          <w:rFonts w:ascii="Times New Roman" w:eastAsia="Liberation Serif" w:hAnsi="Times New Roman" w:cs="Times New Roman"/>
        </w:rPr>
      </w:pPr>
      <w:r w:rsidRPr="00FF7BA1">
        <w:rPr>
          <w:rFonts w:ascii="Times New Roman" w:eastAsia="Liberation Serif" w:hAnsi="Times New Roman" w:cs="Times New Roman"/>
          <w:b/>
          <w:color w:val="000000"/>
          <w:sz w:val="28"/>
          <w:szCs w:val="28"/>
          <w:shd w:val="clear" w:color="auto" w:fill="FFFFFF"/>
        </w:rPr>
        <w:t>Общий анализ</w:t>
      </w:r>
    </w:p>
    <w:p w:rsidR="00D20B2A" w:rsidRPr="007848A0" w:rsidRDefault="00D20B2A" w:rsidP="00D20B2A">
      <w:pPr>
        <w:spacing w:line="271" w:lineRule="auto"/>
        <w:ind w:firstLine="560"/>
        <w:jc w:val="center"/>
        <w:rPr>
          <w:rFonts w:ascii="Times New Roman" w:eastAsia="Liberation Serif" w:hAnsi="Times New Roman" w:cs="Times New Roman"/>
          <w:sz w:val="16"/>
          <w:szCs w:val="16"/>
          <w:highlight w:val="yellow"/>
        </w:rPr>
      </w:pPr>
    </w:p>
    <w:p w:rsidR="00D20B2A" w:rsidRPr="00F377E3" w:rsidRDefault="00D20B2A" w:rsidP="00D20B2A">
      <w:pPr>
        <w:spacing w:line="271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8"/>
          <w:szCs w:val="28"/>
        </w:rPr>
      </w:pPr>
      <w:r w:rsidRPr="00225262"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По итогам 1 полугодия 2024 года </w:t>
      </w:r>
      <w:r w:rsidRPr="00F377E3"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>наибольшее исполнение</w:t>
      </w:r>
      <w:r w:rsidRPr="00F377E3"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 в структуре расходов бюджета занимают расходы по разделу: </w:t>
      </w:r>
    </w:p>
    <w:p w:rsidR="00D20B2A" w:rsidRDefault="00D20B2A" w:rsidP="00D20B2A">
      <w:pPr>
        <w:spacing w:line="271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- </w:t>
      </w:r>
      <w:r w:rsidRPr="00F377E3">
        <w:rPr>
          <w:rFonts w:ascii="Times New Roman" w:eastAsia="Liberation Serif" w:hAnsi="Times New Roman" w:cs="Times New Roman"/>
          <w:color w:val="000000"/>
          <w:sz w:val="26"/>
          <w:szCs w:val="26"/>
        </w:rPr>
        <w:t>«Здравоохранение» - 96,4%;</w:t>
      </w:r>
    </w:p>
    <w:p w:rsidR="00D20B2A" w:rsidRPr="00F377E3" w:rsidRDefault="00D20B2A" w:rsidP="00D20B2A">
      <w:pPr>
        <w:spacing w:line="271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- </w:t>
      </w:r>
      <w:r w:rsidRPr="00F377E3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 «Социальная политика» - 58%;</w:t>
      </w:r>
    </w:p>
    <w:p w:rsidR="00D20B2A" w:rsidRDefault="00D20B2A" w:rsidP="00D20B2A">
      <w:pPr>
        <w:spacing w:line="271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- </w:t>
      </w:r>
      <w:r w:rsidRPr="00F377E3">
        <w:rPr>
          <w:rFonts w:ascii="Times New Roman" w:eastAsia="Liberation Serif" w:hAnsi="Times New Roman" w:cs="Times New Roman"/>
          <w:color w:val="000000"/>
          <w:sz w:val="26"/>
          <w:szCs w:val="26"/>
        </w:rPr>
        <w:t>«Образование» – 54,5</w:t>
      </w: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%; </w:t>
      </w:r>
    </w:p>
    <w:p w:rsidR="00D20B2A" w:rsidRPr="00F377E3" w:rsidRDefault="00D20B2A" w:rsidP="00D20B2A">
      <w:pPr>
        <w:spacing w:line="271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- </w:t>
      </w:r>
      <w:r w:rsidRPr="00F377E3">
        <w:rPr>
          <w:rFonts w:ascii="Times New Roman" w:eastAsia="Liberation Serif" w:hAnsi="Times New Roman" w:cs="Times New Roman"/>
          <w:color w:val="000000"/>
          <w:sz w:val="26"/>
          <w:szCs w:val="26"/>
        </w:rPr>
        <w:t>«Общегосударственные вопросы» – 44,1%.</w:t>
      </w:r>
    </w:p>
    <w:p w:rsidR="00D20B2A" w:rsidRPr="00190261" w:rsidRDefault="00D20B2A" w:rsidP="00D20B2A">
      <w:pPr>
        <w:spacing w:line="271" w:lineRule="auto"/>
        <w:ind w:firstLine="426"/>
        <w:jc w:val="both"/>
        <w:rPr>
          <w:rFonts w:ascii="Times New Roman" w:eastAsia="Liberation Serif" w:hAnsi="Times New Roman" w:cs="Times New Roman"/>
          <w:b/>
          <w:color w:val="000000"/>
          <w:sz w:val="16"/>
          <w:szCs w:val="16"/>
        </w:rPr>
      </w:pPr>
    </w:p>
    <w:p w:rsidR="00D20B2A" w:rsidRDefault="00D20B2A" w:rsidP="00D20B2A">
      <w:pPr>
        <w:spacing w:line="271" w:lineRule="auto"/>
        <w:ind w:firstLine="426"/>
        <w:jc w:val="both"/>
        <w:rPr>
          <w:rFonts w:ascii="Times New Roman" w:eastAsia="Liberation Serif" w:hAnsi="Times New Roman" w:cs="Times New Roman"/>
          <w:color w:val="000000"/>
          <w:sz w:val="28"/>
          <w:szCs w:val="28"/>
        </w:rPr>
      </w:pPr>
      <w:r w:rsidRPr="00F377E3"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>Низкое исполнение</w:t>
      </w: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 занимают расходы по следующим разделам:</w:t>
      </w:r>
    </w:p>
    <w:p w:rsidR="00D20B2A" w:rsidRDefault="00D20B2A" w:rsidP="00D20B2A">
      <w:pPr>
        <w:spacing w:line="271" w:lineRule="auto"/>
        <w:ind w:firstLine="426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- </w:t>
      </w:r>
      <w:r w:rsidRPr="00F377E3">
        <w:rPr>
          <w:rFonts w:ascii="Times New Roman" w:eastAsia="Liberation Serif" w:hAnsi="Times New Roman" w:cs="Times New Roman"/>
          <w:color w:val="000000"/>
          <w:sz w:val="26"/>
          <w:szCs w:val="26"/>
        </w:rPr>
        <w:t>«Жи</w:t>
      </w: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>лищно-</w:t>
      </w:r>
      <w:r w:rsidRPr="00F377E3">
        <w:rPr>
          <w:rFonts w:ascii="Times New Roman" w:eastAsia="Liberation Serif" w:hAnsi="Times New Roman" w:cs="Times New Roman"/>
          <w:color w:val="000000"/>
          <w:sz w:val="26"/>
          <w:szCs w:val="26"/>
        </w:rPr>
        <w:t>коммунальное хозяйство» - 5,1</w:t>
      </w: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>%;</w:t>
      </w:r>
    </w:p>
    <w:p w:rsidR="00D20B2A" w:rsidRDefault="00D20B2A" w:rsidP="00D20B2A">
      <w:pPr>
        <w:spacing w:line="271" w:lineRule="auto"/>
        <w:ind w:firstLine="426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- </w:t>
      </w:r>
      <w:r w:rsidRPr="00F377E3">
        <w:rPr>
          <w:rFonts w:ascii="Times New Roman" w:eastAsia="Liberation Serif" w:hAnsi="Times New Roman" w:cs="Times New Roman"/>
          <w:color w:val="000000"/>
          <w:sz w:val="26"/>
          <w:szCs w:val="26"/>
        </w:rPr>
        <w:t>«Национальная экономика»</w:t>
      </w: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 - 11,8%;</w:t>
      </w:r>
    </w:p>
    <w:p w:rsidR="00D20B2A" w:rsidRDefault="00D20B2A" w:rsidP="00D20B2A">
      <w:pPr>
        <w:spacing w:line="271" w:lineRule="auto"/>
        <w:ind w:firstLine="426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- </w:t>
      </w:r>
      <w:r w:rsidRPr="00F377E3">
        <w:rPr>
          <w:rFonts w:ascii="Times New Roman" w:eastAsia="Liberation Serif" w:hAnsi="Times New Roman" w:cs="Times New Roman"/>
          <w:color w:val="000000"/>
          <w:sz w:val="26"/>
          <w:szCs w:val="26"/>
        </w:rPr>
        <w:t>«Физическая культура и спорт» - 24,5</w:t>
      </w: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>%;</w:t>
      </w:r>
    </w:p>
    <w:p w:rsidR="00D20B2A" w:rsidRPr="00D20B2A" w:rsidRDefault="00D20B2A" w:rsidP="00D20B2A">
      <w:pPr>
        <w:spacing w:line="271" w:lineRule="auto"/>
        <w:ind w:firstLine="426"/>
        <w:jc w:val="both"/>
        <w:rPr>
          <w:rFonts w:ascii="Times New Roman" w:eastAsia="Liberation Serif" w:hAnsi="Times New Roman" w:cs="Times New Roman"/>
          <w:color w:val="000000"/>
          <w:sz w:val="26"/>
          <w:szCs w:val="26"/>
        </w:rPr>
      </w:pPr>
      <w:r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 - «Культура»</w:t>
      </w:r>
      <w:r w:rsidRPr="00F377E3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 - 34,3%.</w:t>
      </w:r>
    </w:p>
    <w:tbl>
      <w:tblPr>
        <w:tblW w:w="9886" w:type="dxa"/>
        <w:tblInd w:w="-99" w:type="dxa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0"/>
        <w:gridCol w:w="2955"/>
        <w:gridCol w:w="1206"/>
        <w:gridCol w:w="1138"/>
        <w:gridCol w:w="1222"/>
        <w:gridCol w:w="1544"/>
        <w:gridCol w:w="14"/>
        <w:gridCol w:w="1303"/>
        <w:gridCol w:w="14"/>
      </w:tblGrid>
      <w:tr w:rsidR="00D20B2A" w:rsidRPr="00FF7BA1" w:rsidTr="00D20B2A">
        <w:trPr>
          <w:trHeight w:val="409"/>
        </w:trPr>
        <w:tc>
          <w:tcPr>
            <w:tcW w:w="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20B2A" w:rsidRPr="007848A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 w:rsidRPr="00911B87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FF7BA1" w:rsidRDefault="00D20B2A" w:rsidP="0005356B">
            <w:pPr>
              <w:shd w:val="clear" w:color="auto" w:fill="FFFFFF"/>
              <w:spacing w:line="271" w:lineRule="auto"/>
              <w:ind w:hanging="10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7BA1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120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FF7BA1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7BA1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План</w:t>
            </w:r>
          </w:p>
          <w:p w:rsidR="00D20B2A" w:rsidRPr="00FF7BA1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7BA1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тыс. руб.</w:t>
            </w:r>
          </w:p>
        </w:tc>
        <w:tc>
          <w:tcPr>
            <w:tcW w:w="113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FF7BA1" w:rsidRDefault="00D20B2A" w:rsidP="0005356B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7BA1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 xml:space="preserve">Исполнение </w:t>
            </w:r>
          </w:p>
          <w:p w:rsidR="00D20B2A" w:rsidRPr="00FF7BA1" w:rsidRDefault="00D20B2A" w:rsidP="0005356B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7BA1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за 1 полугодие 2024 года</w:t>
            </w:r>
          </w:p>
        </w:tc>
        <w:tc>
          <w:tcPr>
            <w:tcW w:w="12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FF7BA1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7BA1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% исполнения к плану</w:t>
            </w:r>
          </w:p>
        </w:tc>
        <w:tc>
          <w:tcPr>
            <w:tcW w:w="155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FF7BA1" w:rsidRDefault="00D20B2A" w:rsidP="0005356B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7BA1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Исполнение</w:t>
            </w:r>
          </w:p>
          <w:p w:rsidR="00D20B2A" w:rsidRPr="00FF7BA1" w:rsidRDefault="00D20B2A" w:rsidP="0005356B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7BA1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за 1 полугодие 2023 года</w:t>
            </w:r>
          </w:p>
        </w:tc>
        <w:tc>
          <w:tcPr>
            <w:tcW w:w="131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FF7BA1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7BA1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исполнение к аналогичному периоду прошлого года, %</w:t>
            </w:r>
          </w:p>
        </w:tc>
      </w:tr>
      <w:tr w:rsidR="00D20B2A" w:rsidRPr="007848A0" w:rsidTr="00D20B2A">
        <w:trPr>
          <w:gridAfter w:val="1"/>
          <w:wAfter w:w="14" w:type="dxa"/>
          <w:trHeight w:val="624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20B2A" w:rsidRPr="00303610" w:rsidRDefault="00D20B2A" w:rsidP="0005356B">
            <w:pPr>
              <w:spacing w:line="271" w:lineRule="auto"/>
              <w:rPr>
                <w:rFonts w:ascii="Times New Roman" w:eastAsia="Liberation Serif" w:hAnsi="Times New Roman" w:cs="Times New Roman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pacing w:line="271" w:lineRule="auto"/>
              <w:rPr>
                <w:rFonts w:ascii="Times New Roman" w:eastAsia="Liberation Serif" w:hAnsi="Times New Roman" w:cs="Times New Roman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0100</w:t>
            </w:r>
          </w:p>
          <w:p w:rsidR="00D20B2A" w:rsidRPr="00303610" w:rsidRDefault="00D20B2A" w:rsidP="0005356B">
            <w:pPr>
              <w:spacing w:line="271" w:lineRule="auto"/>
              <w:rPr>
                <w:rFonts w:ascii="Times New Roman" w:eastAsia="Liberation Serif" w:hAnsi="Times New Roman" w:cs="Times New Roman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911B87" w:rsidRDefault="00D20B2A" w:rsidP="0005356B">
            <w:pPr>
              <w:spacing w:line="271" w:lineRule="auto"/>
              <w:jc w:val="center"/>
              <w:rPr>
                <w:rFonts w:ascii="Times New Roman" w:eastAsia="Liberation Serif" w:hAnsi="Times New Roman" w:cs="Times New Roman"/>
              </w:rPr>
            </w:pPr>
            <w:r w:rsidRPr="00911B87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118 </w:t>
            </w: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181,3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911B87" w:rsidRDefault="00D20B2A" w:rsidP="0005356B">
            <w:pPr>
              <w:jc w:val="center"/>
              <w:rPr>
                <w:rFonts w:ascii="Times New Roman" w:eastAsia="Liberation Serif" w:hAnsi="Times New Roman" w:cs="Times New Roman"/>
              </w:rPr>
            </w:pPr>
            <w:r w:rsidRPr="00911B87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52 168,5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5A0F58" w:rsidRDefault="00D20B2A" w:rsidP="0005356B">
            <w:pPr>
              <w:spacing w:line="271" w:lineRule="auto"/>
              <w:jc w:val="center"/>
              <w:rPr>
                <w:rFonts w:ascii="Times New Roman" w:eastAsia="Liberation Serif" w:hAnsi="Times New Roman" w:cs="Times New Roman"/>
              </w:rPr>
            </w:pPr>
            <w:r w:rsidRPr="005A0F58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44,1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30 992,4</w:t>
            </w:r>
          </w:p>
        </w:tc>
        <w:tc>
          <w:tcPr>
            <w:tcW w:w="131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9C3141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</w:pPr>
            <w:r w:rsidRPr="009C3141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168,3</w:t>
            </w:r>
          </w:p>
          <w:p w:rsidR="00D20B2A" w:rsidRPr="007848A0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 w:rsidRPr="009C3141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(в 1,7 раза)</w:t>
            </w:r>
          </w:p>
        </w:tc>
      </w:tr>
      <w:tr w:rsidR="00D20B2A" w:rsidRPr="007848A0" w:rsidTr="00D20B2A">
        <w:trPr>
          <w:gridAfter w:val="1"/>
          <w:wAfter w:w="14" w:type="dxa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0200</w:t>
            </w:r>
          </w:p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911B87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911B87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403,1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911B87" w:rsidRDefault="00D20B2A" w:rsidP="0005356B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911B87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170,1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971697" w:rsidRDefault="00D20B2A" w:rsidP="0005356B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971697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42,2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131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9C3141" w:rsidRDefault="00D20B2A" w:rsidP="0005356B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</w:pPr>
            <w:r w:rsidRPr="009C3141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121,1</w:t>
            </w:r>
          </w:p>
          <w:p w:rsidR="00D20B2A" w:rsidRPr="007848A0" w:rsidRDefault="00D20B2A" w:rsidP="0005356B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 w:rsidRPr="009C3141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(в 1,2 раза)</w:t>
            </w:r>
          </w:p>
        </w:tc>
      </w:tr>
      <w:tr w:rsidR="00D20B2A" w:rsidRPr="007848A0" w:rsidTr="00D20B2A">
        <w:trPr>
          <w:gridAfter w:val="1"/>
          <w:wAfter w:w="14" w:type="dxa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0300</w:t>
            </w:r>
          </w:p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C70512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C70512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8 917,0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ED4435" w:rsidRDefault="00D20B2A" w:rsidP="0005356B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D4435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3 528,5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971697" w:rsidRDefault="00D20B2A" w:rsidP="0005356B">
            <w:pPr>
              <w:shd w:val="clear" w:color="auto" w:fill="FFFFFF"/>
              <w:spacing w:line="271" w:lineRule="auto"/>
              <w:ind w:firstLine="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971697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39,6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3 692,1</w:t>
            </w:r>
          </w:p>
        </w:tc>
        <w:tc>
          <w:tcPr>
            <w:tcW w:w="131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9C3141" w:rsidRDefault="00D20B2A" w:rsidP="0005356B">
            <w:pPr>
              <w:shd w:val="clear" w:color="auto" w:fill="FFFFFF"/>
              <w:spacing w:line="264" w:lineRule="auto"/>
              <w:ind w:firstLine="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9C3141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95,6</w:t>
            </w:r>
          </w:p>
        </w:tc>
      </w:tr>
      <w:tr w:rsidR="00D20B2A" w:rsidRPr="007848A0" w:rsidTr="00D20B2A">
        <w:trPr>
          <w:gridAfter w:val="1"/>
          <w:wAfter w:w="14" w:type="dxa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0400</w:t>
            </w:r>
          </w:p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C70512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C70512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66 984,5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ED4435" w:rsidRDefault="00D20B2A" w:rsidP="0005356B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D4435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7 907,3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971697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971697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11,8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5 163,8</w:t>
            </w:r>
          </w:p>
        </w:tc>
        <w:tc>
          <w:tcPr>
            <w:tcW w:w="131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9C3141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9C3141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153,1</w:t>
            </w:r>
          </w:p>
          <w:p w:rsidR="00D20B2A" w:rsidRPr="007848A0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 w:rsidRPr="009C3141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(в 1,5 раза)</w:t>
            </w:r>
          </w:p>
        </w:tc>
      </w:tr>
      <w:tr w:rsidR="00D20B2A" w:rsidRPr="007848A0" w:rsidTr="00D20B2A">
        <w:trPr>
          <w:gridAfter w:val="1"/>
          <w:wAfter w:w="14" w:type="dxa"/>
          <w:trHeight w:val="617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0500</w:t>
            </w:r>
          </w:p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C70512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C70512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352 334,7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6746C" w:rsidRDefault="00D20B2A" w:rsidP="0005356B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6746C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17 841,9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971697" w:rsidRDefault="00D20B2A" w:rsidP="0005356B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971697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5,1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9 125,3</w:t>
            </w:r>
          </w:p>
        </w:tc>
        <w:tc>
          <w:tcPr>
            <w:tcW w:w="131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89556C" w:rsidRDefault="00D20B2A" w:rsidP="0005356B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89556C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195,5</w:t>
            </w:r>
          </w:p>
          <w:p w:rsidR="00D20B2A" w:rsidRPr="007848A0" w:rsidRDefault="00D20B2A" w:rsidP="0005356B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 w:rsidRPr="0089556C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(в 2 раза)</w:t>
            </w:r>
          </w:p>
        </w:tc>
      </w:tr>
      <w:tr w:rsidR="00D20B2A" w:rsidRPr="007848A0" w:rsidTr="00D20B2A">
        <w:trPr>
          <w:gridAfter w:val="1"/>
          <w:wAfter w:w="14" w:type="dxa"/>
          <w:trHeight w:val="262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0700</w:t>
            </w:r>
          </w:p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C70512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C70512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387 572,4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0824DD" w:rsidRDefault="00D20B2A" w:rsidP="0005356B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824DD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211 363,1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971697" w:rsidRDefault="00D20B2A" w:rsidP="0005356B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971697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54,5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186 418,6</w:t>
            </w:r>
          </w:p>
        </w:tc>
        <w:tc>
          <w:tcPr>
            <w:tcW w:w="131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89556C" w:rsidRDefault="00D20B2A" w:rsidP="0005356B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89556C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113,4</w:t>
            </w:r>
          </w:p>
        </w:tc>
      </w:tr>
      <w:tr w:rsidR="00D20B2A" w:rsidRPr="007848A0" w:rsidTr="00D20B2A">
        <w:trPr>
          <w:gridAfter w:val="1"/>
          <w:wAfter w:w="14" w:type="dxa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0800</w:t>
            </w:r>
          </w:p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C70512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C70512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82 908,9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0824DD" w:rsidRDefault="00D20B2A" w:rsidP="0005356B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824DD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28 470,3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32689" w:rsidRDefault="00D20B2A" w:rsidP="0005356B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32689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34,3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18 816,6</w:t>
            </w:r>
          </w:p>
        </w:tc>
        <w:tc>
          <w:tcPr>
            <w:tcW w:w="131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6C240C" w:rsidRDefault="00D20B2A" w:rsidP="0005356B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6C240C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151,3</w:t>
            </w:r>
          </w:p>
        </w:tc>
      </w:tr>
      <w:tr w:rsidR="00D20B2A" w:rsidRPr="007848A0" w:rsidTr="00D20B2A">
        <w:trPr>
          <w:gridAfter w:val="1"/>
          <w:wAfter w:w="14" w:type="dxa"/>
          <w:trHeight w:val="289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0900</w:t>
            </w:r>
          </w:p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C70512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C70512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356,5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0824DD" w:rsidRDefault="00D20B2A" w:rsidP="0005356B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824DD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343,7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7848A0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 w:rsidRPr="00332689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96,4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345,4</w:t>
            </w:r>
          </w:p>
        </w:tc>
        <w:tc>
          <w:tcPr>
            <w:tcW w:w="131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6C240C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6C240C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99,5</w:t>
            </w:r>
          </w:p>
        </w:tc>
      </w:tr>
      <w:tr w:rsidR="00D20B2A" w:rsidRPr="007848A0" w:rsidTr="00D20B2A">
        <w:trPr>
          <w:gridAfter w:val="1"/>
          <w:wAfter w:w="14" w:type="dxa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1000</w:t>
            </w:r>
          </w:p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C70512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C70512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27 091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0824DD" w:rsidRDefault="00D20B2A" w:rsidP="0005356B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</w:pPr>
            <w:r w:rsidRPr="000824DD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15 725,6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32689" w:rsidRDefault="00D20B2A" w:rsidP="0005356B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32689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58,0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16 525,9</w:t>
            </w:r>
          </w:p>
        </w:tc>
        <w:tc>
          <w:tcPr>
            <w:tcW w:w="131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8266AF" w:rsidRDefault="00D20B2A" w:rsidP="0005356B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8266A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95,2</w:t>
            </w:r>
          </w:p>
        </w:tc>
      </w:tr>
      <w:tr w:rsidR="00D20B2A" w:rsidRPr="007848A0" w:rsidTr="00D20B2A">
        <w:trPr>
          <w:gridAfter w:val="1"/>
          <w:wAfter w:w="14" w:type="dxa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1100</w:t>
            </w:r>
          </w:p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C70512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C70512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58 524,3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0824DD" w:rsidRDefault="00D20B2A" w:rsidP="0005356B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824DD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14 331,7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32689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32689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24,5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13 334,4</w:t>
            </w:r>
          </w:p>
        </w:tc>
        <w:tc>
          <w:tcPr>
            <w:tcW w:w="131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8266AF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8266A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107,5</w:t>
            </w:r>
          </w:p>
        </w:tc>
      </w:tr>
      <w:tr w:rsidR="00D20B2A" w:rsidRPr="007848A0" w:rsidTr="00D20B2A">
        <w:trPr>
          <w:gridAfter w:val="1"/>
          <w:wAfter w:w="14" w:type="dxa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1200</w:t>
            </w:r>
          </w:p>
          <w:p w:rsidR="00D20B2A" w:rsidRPr="00303610" w:rsidRDefault="00D20B2A" w:rsidP="0005356B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C70512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C70512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255,0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0824DD" w:rsidRDefault="00D20B2A" w:rsidP="0005356B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824DD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32689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32689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105,1</w:t>
            </w:r>
          </w:p>
        </w:tc>
        <w:tc>
          <w:tcPr>
            <w:tcW w:w="131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CF4579" w:rsidRDefault="00D20B2A" w:rsidP="0005356B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CF4579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104,7</w:t>
            </w:r>
          </w:p>
        </w:tc>
      </w:tr>
      <w:tr w:rsidR="00D20B2A" w:rsidRPr="007848A0" w:rsidTr="00D20B2A">
        <w:trPr>
          <w:gridAfter w:val="1"/>
          <w:wAfter w:w="14" w:type="dxa"/>
          <w:trHeight w:val="357"/>
        </w:trPr>
        <w:tc>
          <w:tcPr>
            <w:tcW w:w="3445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C70512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C70512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1 103 528,7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0824DD" w:rsidRDefault="00D20B2A" w:rsidP="0005356B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824DD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351 960,5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32689" w:rsidRDefault="00D20B2A" w:rsidP="0005356B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32689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31,9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303610" w:rsidRDefault="00D20B2A" w:rsidP="0005356B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b/>
                <w:shd w:val="clear" w:color="auto" w:fill="FFFFFF"/>
              </w:rPr>
            </w:pPr>
            <w:r w:rsidRPr="00303610">
              <w:rPr>
                <w:rFonts w:ascii="Times New Roman" w:eastAsia="Liberation Serif" w:hAnsi="Times New Roman" w:cs="Times New Roman"/>
                <w:b/>
                <w:shd w:val="clear" w:color="auto" w:fill="FFFFFF"/>
              </w:rPr>
              <w:t>284 660,1</w:t>
            </w:r>
          </w:p>
        </w:tc>
        <w:tc>
          <w:tcPr>
            <w:tcW w:w="131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0B2A" w:rsidRPr="00CF4579" w:rsidRDefault="00D20B2A" w:rsidP="0005356B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CF4579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123,6</w:t>
            </w:r>
          </w:p>
        </w:tc>
      </w:tr>
    </w:tbl>
    <w:p w:rsidR="00D20B2A" w:rsidRPr="007848A0" w:rsidRDefault="00D20B2A" w:rsidP="00D20B2A">
      <w:pPr>
        <w:spacing w:line="271" w:lineRule="auto"/>
        <w:jc w:val="both"/>
        <w:rPr>
          <w:rFonts w:ascii="Times New Roman" w:eastAsia="Liberation Serif" w:hAnsi="Times New Roman" w:cs="Times New Roman"/>
          <w:sz w:val="16"/>
          <w:szCs w:val="16"/>
          <w:highlight w:val="yellow"/>
        </w:rPr>
      </w:pPr>
    </w:p>
    <w:p w:rsidR="00D20B2A" w:rsidRPr="003B7BD1" w:rsidRDefault="00D20B2A" w:rsidP="00D20B2A">
      <w:pPr>
        <w:spacing w:line="271" w:lineRule="auto"/>
        <w:ind w:firstLine="567"/>
        <w:jc w:val="both"/>
        <w:rPr>
          <w:rFonts w:ascii="Times New Roman" w:eastAsia="Liberation Serif" w:hAnsi="Times New Roman" w:cs="Times New Roman"/>
        </w:rPr>
      </w:pPr>
      <w:r w:rsidRPr="003B7BD1"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>В целом, исполнение бюджета по итогам за 1 полугодие 2024 года составляет:</w:t>
      </w:r>
    </w:p>
    <w:p w:rsidR="00D20B2A" w:rsidRPr="00C56EFF" w:rsidRDefault="00D20B2A" w:rsidP="00D20B2A">
      <w:pPr>
        <w:spacing w:line="271" w:lineRule="auto"/>
        <w:ind w:firstLine="720"/>
        <w:jc w:val="both"/>
        <w:rPr>
          <w:rFonts w:ascii="Times New Roman" w:eastAsia="Liberation Serif" w:hAnsi="Times New Roman" w:cs="Times New Roman"/>
        </w:rPr>
      </w:pPr>
      <w:r w:rsidRPr="00C56EFF">
        <w:rPr>
          <w:rFonts w:ascii="Times New Roman" w:eastAsia="Liberation Serif" w:hAnsi="Times New Roman" w:cs="Times New Roman"/>
          <w:color w:val="000000"/>
          <w:sz w:val="28"/>
          <w:szCs w:val="28"/>
        </w:rPr>
        <w:t>-по доходам – 44,2%;</w:t>
      </w:r>
    </w:p>
    <w:p w:rsidR="00E14C0B" w:rsidRPr="00D20B2A" w:rsidRDefault="00D20B2A" w:rsidP="00D20B2A">
      <w:pPr>
        <w:spacing w:line="271" w:lineRule="auto"/>
        <w:ind w:firstLine="720"/>
        <w:jc w:val="both"/>
        <w:rPr>
          <w:rFonts w:ascii="Times New Roman" w:eastAsia="Liberation Serif" w:hAnsi="Times New Roman" w:cs="Times New Roman"/>
        </w:rPr>
      </w:pPr>
      <w:r w:rsidRPr="00C56EFF">
        <w:rPr>
          <w:rFonts w:ascii="Times New Roman" w:eastAsia="Liberation Serif" w:hAnsi="Times New Roman" w:cs="Times New Roman"/>
          <w:color w:val="000000"/>
          <w:sz w:val="28"/>
          <w:szCs w:val="28"/>
        </w:rPr>
        <w:t>-по расходам – 31,9%.</w:t>
      </w:r>
      <w:bookmarkStart w:id="0" w:name="_GoBack"/>
      <w:bookmarkEnd w:id="0"/>
    </w:p>
    <w:sectPr w:rsidR="00E14C0B" w:rsidRPr="00D20B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886"/>
    <w:rsid w:val="00356ADF"/>
    <w:rsid w:val="008B1886"/>
    <w:rsid w:val="00D20B2A"/>
    <w:rsid w:val="00E1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20B2A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20B2A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1359</Characters>
  <Application>Microsoft Office Word</Application>
  <DocSecurity>0</DocSecurity>
  <Lines>11</Lines>
  <Paragraphs>3</Paragraphs>
  <ScaleCrop>false</ScaleCrop>
  <Company/>
  <LinksUpToDate>false</LinksUpToDate>
  <CharactersWithSpaces>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</dc:creator>
  <cp:keywords/>
  <dc:description/>
  <cp:lastModifiedBy>Роман</cp:lastModifiedBy>
  <cp:revision>2</cp:revision>
  <dcterms:created xsi:type="dcterms:W3CDTF">2024-07-31T05:10:00Z</dcterms:created>
  <dcterms:modified xsi:type="dcterms:W3CDTF">2024-07-31T05:10:00Z</dcterms:modified>
</cp:coreProperties>
</file>