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Информация по результатам проверки соблюдения Муниципальным бюджетным учреждением дополнительного образования «Детско-юношеская спортивная школа» бюджетного законодательства Российской Федерации и иных нормативных правовых актов, регулирующих бюджетные правоотношения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Финансовым отделом администрации городского округа ЗАТО Свободный проведена проверка Муниципального бюджетного учреждения дополнительного образования «Детско-юношеская спортивная школа». Проверяемый период: с 01.01.2020 по 31.12.2020 год.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результате проверки МБУ ДО ДЮСШ соблюдения бюджетного законодательства Российской Федерации и иных нормативно правовых актов, регулирующих бюджетные правоотношения требований законодательства Российской Федерации, установлено следующее: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hyperlink r:id="rId2">
        <w:r>
          <w:rPr>
            <w:rFonts w:ascii="Liberation Serif" w:hAnsi="Liberation Serif"/>
            <w:color w:val="000000" w:themeColor="text1"/>
            <w:sz w:val="28"/>
            <w:szCs w:val="28"/>
          </w:rPr>
          <w:t>в нарушение требований, установленных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сайта», несвоевременно размещена информация о выданном Муниципальном задании на 2020 год и плановый период,</w:t>
        </w:r>
        <w:r>
          <w:rPr/>
          <w:t xml:space="preserve"> </w:t>
        </w:r>
        <w:r>
          <w:rPr>
            <w:rFonts w:ascii="Liberation Serif" w:hAnsi="Liberation Serif"/>
            <w:color w:val="000000" w:themeColor="text1"/>
            <w:sz w:val="28"/>
            <w:szCs w:val="28"/>
          </w:rPr>
          <w:t>изменения плана финансово – хозяйственной деятельности, не размещены отчеты о выполнении муниципального задания за 2020 год, сведения о контрольных мероприятиях в 2020 году;</w:t>
        </w:r>
      </w:hyperlink>
    </w:p>
    <w:p>
      <w:pPr>
        <w:pStyle w:val="ListParagraph"/>
        <w:numPr>
          <w:ilvl w:val="3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hyperlink r:id="rId3">
        <w:r>
          <w:rPr>
            <w:rFonts w:ascii="Liberation Serif" w:hAnsi="Liberation Serif"/>
            <w:color w:val="000000" w:themeColor="text1"/>
            <w:sz w:val="28"/>
            <w:szCs w:val="28"/>
          </w:rPr>
          <w:t xml:space="preserve">годовой и квартальные Отчеты о выполнении муниципального задания за 2020 не содержат информации по выполнению качественных и количественных показателей по муниципальной услуге «Организация отдыха детей и молодежи, установленных постановлением администрации городского округа ЗАТО Свободный от 26.12.2019 № 717 «Об утверждении муниципальных заданий для муниципальных образовательных организаций городского округа ЗАТО Свободный на 2020 год и плановый период 2021 и 2022 год»;  </w:t>
        </w:r>
      </w:hyperlink>
    </w:p>
    <w:p>
      <w:pPr>
        <w:pStyle w:val="ListParagraph"/>
        <w:numPr>
          <w:ilvl w:val="3"/>
          <w:numId w:val="2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достоверность сведений количественных показателей по муниципальной услуге «Реализация дополнительных общеразвивающих программ» не подтверждена данными журналов учета занятий, в связи с ненадлежащим контролем за их сохранностью;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журналы учета учебных занятий заполняются и ведутся ненадлежащим образом, выявлены факты недостоверного отражения в них информации о посещаемости;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hyperlink r:id="rId4">
        <w:r>
          <w:rPr>
            <w:rFonts w:ascii="Liberation Serif" w:hAnsi="Liberation Serif"/>
            <w:color w:val="000000" w:themeColor="text1"/>
            <w:sz w:val="28"/>
            <w:szCs w:val="28"/>
          </w:rPr>
          <w:t>в нарушение Приказа Министерства финансово Российской Федерации от 30.03.2015 №52н в инвентарных карточках (ф. 0504031) учета нефинансовых активов не указаны назначение объекта, сведения об объекте, краткая индивидуальная характеристика объекта;</w:t>
        </w:r>
      </w:hyperlink>
    </w:p>
    <w:p>
      <w:pPr>
        <w:pStyle w:val="ListParagraph"/>
        <w:numPr>
          <w:ilvl w:val="3"/>
          <w:numId w:val="2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нарушение требований, установленных частью 1 статьи 13 Федерального закона N 402-ФЗ, пунктом 373 Инструкции № 157н, основные средства стоимостью до 10 000 тыс. рублей, находящиеся в эксплуатации не отражены на забалансовом счете 21 «Основные средства в эксплуатации» (манжеты детские, тонометр электрический автоматический на плечо, термометр, гигрометр психометрический ВИТ -1), а отражены на балансовом счете 101.00 «Основные средства»;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0" w:leader="none"/>
          <w:tab w:val="left" w:pos="709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/>
        <w:t xml:space="preserve"> </w:t>
      </w:r>
      <w:hyperlink r:id="rId5">
        <w:r>
          <w:rPr>
            <w:rFonts w:ascii="Liberation Serif" w:hAnsi="Liberation Serif"/>
            <w:sz w:val="28"/>
            <w:szCs w:val="28"/>
          </w:rPr>
          <w:t xml:space="preserve"> </w:t>
        </w:r>
        <w:r>
          <w:rPr>
            <w:rFonts w:ascii="Liberation Serif" w:hAnsi="Liberation Serif"/>
            <w:sz w:val="28"/>
            <w:szCs w:val="28"/>
          </w:rPr>
          <w:t>в нарушении требований, установленных пунктами 2.3, 2.8 Методических указаний по инвентаризации имущества и нефинансовых обязательств от 13.06.1995 № 49, членами инвентаризационной комиссии, при осуществлении инвентаризации перед составлением годовой отчётности, являются материально - ответственные лица;</w:t>
        </w:r>
      </w:hyperlink>
    </w:p>
    <w:p>
      <w:pPr>
        <w:pStyle w:val="ListParagraph"/>
        <w:numPr>
          <w:ilvl w:val="3"/>
          <w:numId w:val="2"/>
        </w:numPr>
        <w:tabs>
          <w:tab w:val="clear" w:pos="708"/>
          <w:tab w:val="left" w:pos="709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нарушение пункта 2.10 Методических указаний по инвентаризации имущества и финансовых обязательств, утвержденных приказом Минфина России от 13.06.1995 № 49 в инвентаризационных описях отсутствуют подписи всех членов инвентаризационной комиссии и материально ответственных лиц;</w:t>
      </w:r>
    </w:p>
    <w:p>
      <w:pPr>
        <w:pStyle w:val="ListParagraph"/>
        <w:numPr>
          <w:ilvl w:val="3"/>
          <w:numId w:val="2"/>
        </w:numPr>
        <w:tabs>
          <w:tab w:val="clear" w:pos="708"/>
          <w:tab w:val="left" w:pos="0" w:leader="none"/>
        </w:tabs>
        <w:spacing w:lineRule="auto" w:line="240" w:before="0" w:after="0"/>
        <w:ind w:left="0" w:firstLine="851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нарушение требований, установленных подпунктом 7 части 2 статьи 9 Федерального закона № 402-ФЗ, пунктом 8 Инструкции № 157н, </w:t>
        <w:br/>
      </w:r>
      <w:bookmarkStart w:id="0" w:name="_GoBack1"/>
      <w:bookmarkEnd w:id="0"/>
      <w:r>
        <w:rPr>
          <w:rFonts w:ascii="Liberation Serif" w:hAnsi="Liberation Serif"/>
          <w:sz w:val="28"/>
          <w:szCs w:val="28"/>
        </w:rPr>
        <w:t>МБУ ДО ДЮСШ приняты к учету документы при отсутствии обязательных реквизитов первичного учетного документа (подписей лиц, ответственных за оформление свершившихся событий ).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  </w:t>
      </w:r>
      <w:hyperlink r:id="rId6">
        <w:r>
          <w:rPr>
            <w:rFonts w:ascii="Liberation Serif" w:hAnsi="Liberation Serif"/>
            <w:color w:val="000000" w:themeColor="text1"/>
            <w:sz w:val="28"/>
            <w:szCs w:val="28"/>
          </w:rPr>
          <w:t xml:space="preserve">Акт по результатам проведения проверки соблюдения Муниципальным бюджетным учреждением дополнительного образования «Детско-юношеская спортивная школа» бюджетного законодательства Российской Федерации и иных нормативных правовых актов, регулирующих бюджетные правоотношения от 15.12.2021 № 8 направить в Верхнесалдинскую городскую прокуратуру. </w:t>
        </w:r>
      </w:hyperlink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МБУ ДО </w:t>
      </w:r>
      <w:r>
        <w:rPr>
          <w:rFonts w:eastAsia="Times New Roman" w:cs="Times New Roman" w:ascii="Liberation Serif" w:hAnsi="Liberation Serif"/>
          <w:color w:val="000000" w:themeColor="text1"/>
          <w:kern w:val="0"/>
          <w:sz w:val="28"/>
          <w:szCs w:val="28"/>
          <w:lang w:val="ru-RU" w:eastAsia="ru-RU" w:bidi="ar-SA"/>
        </w:rPr>
        <w:t xml:space="preserve">ДЮСШ </w:t>
      </w:r>
      <w:r>
        <w:rPr>
          <w:rFonts w:ascii="Liberation Serif" w:hAnsi="Liberation Serif"/>
          <w:color w:val="000000" w:themeColor="text1"/>
          <w:sz w:val="28"/>
          <w:szCs w:val="28"/>
        </w:rPr>
        <w:t>выда</w:t>
      </w:r>
      <w:r>
        <w:rPr>
          <w:rFonts w:ascii="Liberation Serif" w:hAnsi="Liberation Serif"/>
          <w:color w:val="000000" w:themeColor="text1"/>
          <w:sz w:val="28"/>
          <w:szCs w:val="28"/>
        </w:rPr>
        <w:t>но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представление об устранении нарушений законодательства Российской Федерации о контрактной системе.</w:t>
      </w:r>
    </w:p>
    <w:p>
      <w:pPr>
        <w:pStyle w:val="ListParagraph"/>
        <w:tabs>
          <w:tab w:val="clear" w:pos="708"/>
          <w:tab w:val="left" w:pos="0" w:leader="none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Результаты контрольного мероприятия доведены до Главы городского округа ЗАТО Свободный.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tabs>
          <w:tab w:val="clear" w:pos="708"/>
          <w:tab w:val="left" w:pos="709" w:leader="none"/>
        </w:tabs>
        <w:ind w:left="70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tabs>
          <w:tab w:val="clear" w:pos="708"/>
          <w:tab w:val="left" w:pos="709" w:leader="none"/>
        </w:tabs>
        <w:ind w:left="709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418" w:right="567" w:header="0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7085038"/>
    </w:sdtPr>
    <w:sdtContent>
      <w:p>
        <w:pPr>
          <w:pStyle w:val="Style2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20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4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6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0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4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67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1f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autoRedefine/>
    <w:uiPriority w:val="9"/>
    <w:qFormat/>
    <w:rsid w:val="00d909d8"/>
    <w:pPr>
      <w:keepNext w:val="true"/>
      <w:keepLines/>
      <w:numPr>
        <w:ilvl w:val="0"/>
        <w:numId w:val="1"/>
      </w:numPr>
      <w:shd w:val="clear" w:color="auto" w:fill="FFFFFF"/>
      <w:spacing w:before="360" w:after="240"/>
      <w:ind w:left="0" w:hanging="0"/>
      <w:contextualSpacing/>
      <w:outlineLvl w:val="0"/>
    </w:pPr>
    <w:rPr>
      <w:rFonts w:ascii="Calibri" w:hAnsi="Calibri" w:eastAsia="Calibri"/>
      <w:b/>
      <w:bCs/>
      <w:color w:val="FF0000"/>
      <w:lang w:val="x-none" w:eastAsia="en-US"/>
    </w:rPr>
  </w:style>
  <w:style w:type="paragraph" w:styleId="2">
    <w:name w:val="Heading 2"/>
    <w:basedOn w:val="Normal"/>
    <w:next w:val="Normal"/>
    <w:link w:val="20"/>
    <w:semiHidden/>
    <w:unhideWhenUsed/>
    <w:qFormat/>
    <w:rsid w:val="00d909d8"/>
    <w:pPr>
      <w:keepNext w:val="true"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Normal"/>
    <w:next w:val="Normal"/>
    <w:link w:val="50"/>
    <w:semiHidden/>
    <w:unhideWhenUsed/>
    <w:qFormat/>
    <w:rsid w:val="00d909d8"/>
    <w:pPr>
      <w:keepNext w:val="true"/>
      <w:jc w:val="center"/>
      <w:outlineLvl w:val="4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909d8"/>
    <w:rPr>
      <w:rFonts w:ascii="Calibri" w:hAnsi="Calibri" w:eastAsia="Calibri" w:cs="Times New Roman"/>
      <w:b/>
      <w:bCs/>
      <w:color w:val="FF0000"/>
      <w:sz w:val="24"/>
      <w:szCs w:val="24"/>
      <w:shd w:fill="FFFFFF" w:val="clear"/>
      <w:lang w:val="x-none"/>
    </w:rPr>
  </w:style>
  <w:style w:type="character" w:styleId="21" w:customStyle="1">
    <w:name w:val="Заголовок 2 Знак"/>
    <w:basedOn w:val="DefaultParagraphFont"/>
    <w:link w:val="2"/>
    <w:semiHidden/>
    <w:qFormat/>
    <w:rsid w:val="00d909d8"/>
    <w:rPr>
      <w:rFonts w:ascii="Calibri Light" w:hAnsi="Calibri Light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Style11" w:customStyle="1">
    <w:name w:val="Текст выноски Знак"/>
    <w:basedOn w:val="DefaultParagraphFont"/>
    <w:uiPriority w:val="99"/>
    <w:semiHidden/>
    <w:qFormat/>
    <w:rsid w:val="004f694e"/>
    <w:rPr>
      <w:rFonts w:ascii="Tahoma" w:hAnsi="Tahoma" w:eastAsia="Times New Roman" w:cs="Tahoma"/>
      <w:sz w:val="16"/>
      <w:szCs w:val="16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d909d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2" w:customStyle="1">
    <w:name w:val="Интернет-ссылка"/>
    <w:basedOn w:val="DefaultParagraphFont"/>
    <w:uiPriority w:val="99"/>
    <w:unhideWhenUsed/>
    <w:rsid w:val="00302ca6"/>
    <w:rPr>
      <w:color w:val="0000FF" w:themeColor="hyperlink"/>
      <w:u w:val="single"/>
    </w:rPr>
  </w:style>
  <w:style w:type="character" w:styleId="ConsPlusNormal" w:customStyle="1">
    <w:name w:val="ConsPlusNormal Знак"/>
    <w:link w:val="ConsPlusNormal0"/>
    <w:qFormat/>
    <w:locked/>
    <w:rsid w:val="00d909d8"/>
    <w:rPr>
      <w:rFonts w:ascii="Arial" w:hAnsi="Arial" w:cs="Arial"/>
    </w:rPr>
  </w:style>
  <w:style w:type="character" w:styleId="ConsPlusNonformat" w:customStyle="1">
    <w:name w:val="ConsPlusNonformat Знак"/>
    <w:link w:val="ConsPlusNonformat0"/>
    <w:qFormat/>
    <w:locked/>
    <w:rsid w:val="00d909d8"/>
    <w:rPr>
      <w:rFonts w:ascii="Courier New" w:hAnsi="Courier New" w:cs="Courier New"/>
    </w:rPr>
  </w:style>
  <w:style w:type="character" w:styleId="S1" w:customStyle="1">
    <w:name w:val="s1"/>
    <w:basedOn w:val="DefaultParagraphFont"/>
    <w:qFormat/>
    <w:rsid w:val="00d909d8"/>
    <w:rPr/>
  </w:style>
  <w:style w:type="character" w:styleId="Basecolor" w:customStyle="1">
    <w:name w:val="basecolor"/>
    <w:basedOn w:val="DefaultParagraphFont"/>
    <w:qFormat/>
    <w:rsid w:val="00104f31"/>
    <w:rPr/>
  </w:style>
  <w:style w:type="character" w:styleId="Style13" w:customStyle="1">
    <w:name w:val="Верх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qFormat/>
    <w:rsid w:val="00d30958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uiPriority w:val="99"/>
    <w:semiHidden/>
    <w:unhideWhenUsed/>
    <w:qFormat/>
    <w:rsid w:val="004f694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9d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ConsPlusNormal1" w:customStyle="1">
    <w:name w:val="ConsPlusNormal"/>
    <w:link w:val="ConsPlusNormal"/>
    <w:qFormat/>
    <w:rsid w:val="00d909d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auto"/>
      <w:kern w:val="0"/>
      <w:sz w:val="24"/>
      <w:szCs w:val="22"/>
      <w:lang w:val="ru-RU" w:eastAsia="en-US" w:bidi="ar-SA"/>
    </w:rPr>
  </w:style>
  <w:style w:type="paragraph" w:styleId="3" w:customStyle="1">
    <w:name w:val="Название объекта3"/>
    <w:basedOn w:val="Normal"/>
    <w:qFormat/>
    <w:rsid w:val="00d909d8"/>
    <w:pPr>
      <w:tabs>
        <w:tab w:val="clear" w:pos="708"/>
        <w:tab w:val="left" w:pos="750" w:leader="none"/>
        <w:tab w:val="left" w:pos="1020" w:leader="none"/>
        <w:tab w:val="left" w:pos="2220" w:leader="none"/>
        <w:tab w:val="left" w:pos="3718" w:leader="none"/>
        <w:tab w:val="left" w:pos="15984" w:leader="none"/>
      </w:tabs>
      <w:spacing w:lineRule="auto" w:line="204"/>
      <w:ind w:firstLine="567"/>
      <w:jc w:val="both"/>
    </w:pPr>
    <w:rPr>
      <w:lang w:eastAsia="ar-SA"/>
    </w:rPr>
  </w:style>
  <w:style w:type="paragraph" w:styleId="22" w:customStyle="1">
    <w:name w:val="Название объекта2"/>
    <w:basedOn w:val="Normal"/>
    <w:uiPriority w:val="99"/>
    <w:qFormat/>
    <w:rsid w:val="00d909d8"/>
    <w:pPr>
      <w:jc w:val="center"/>
    </w:pPr>
    <w:rPr>
      <w:sz w:val="28"/>
      <w:szCs w:val="20"/>
      <w:lang w:eastAsia="ar-SA"/>
    </w:rPr>
  </w:style>
  <w:style w:type="paragraph" w:styleId="ConsPlusNonformat1" w:customStyle="1">
    <w:name w:val="ConsPlusNonformat"/>
    <w:link w:val="ConsPlusNonformat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4"/>
      <w:szCs w:val="22"/>
      <w:lang w:val="ru-RU" w:eastAsia="en-US" w:bidi="ar-SA"/>
    </w:rPr>
  </w:style>
  <w:style w:type="paragraph" w:styleId="ConsPlusCell" w:customStyle="1">
    <w:name w:val="ConsPlusCell"/>
    <w:uiPriority w:val="99"/>
    <w:qFormat/>
    <w:rsid w:val="00d909d8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pyrightinfo" w:customStyle="1">
    <w:name w:val="copyright-info"/>
    <w:basedOn w:val="Normal"/>
    <w:uiPriority w:val="99"/>
    <w:qFormat/>
    <w:rsid w:val="00d909d8"/>
    <w:pPr>
      <w:spacing w:beforeAutospacing="1" w:afterAutospacing="1"/>
    </w:pPr>
    <w:rPr/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uiPriority w:val="99"/>
    <w:unhideWhenUsed/>
    <w:rsid w:val="00d3095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rsid w:val="0035628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BEC14D07E64C41A5A710C662583DACBD3F6F84A1EC43BA40D9E30621CA420431CE7E387FFCEA85FE0FCA33077A11A9D317A0A9622237wFF" TargetMode="External"/><Relationship Id="rId3" Type="http://schemas.openxmlformats.org/officeDocument/2006/relationships/hyperlink" Target="consultantplus://offline/ref=BEC14D07E64C41A5A710C662583DACBD3F6F84A1EC43BA40D9E30621CA420431CE7E387FFCEA85FE0FCA33077A11A9D317A0A9622237wFF" TargetMode="External"/><Relationship Id="rId4" Type="http://schemas.openxmlformats.org/officeDocument/2006/relationships/hyperlink" Target="consultantplus://offline/ref=BEC14D07E64C41A5A710C662583DACBD3F6F84A1EC43BA40D9E30621CA420431CE7E387FFCEA85FE0FCA33077A11A9D317A0A9622237wFF" TargetMode="External"/><Relationship Id="rId5" Type="http://schemas.openxmlformats.org/officeDocument/2006/relationships/hyperlink" Target="consultantplus://offline/ref=BEC14D07E64C41A5A710C662583DACBD3F6F84A1EC43BA40D9E30621CA420431CE7E387FFCEA85FE0FCA33077A11A9D317A0A9622237wFF" TargetMode="External"/><Relationship Id="rId6" Type="http://schemas.openxmlformats.org/officeDocument/2006/relationships/hyperlink" Target="consultantplus://offline/ref=BEC14D07E64C41A5A710C662583DACBD3F6F84A1EC43BA40D9E30621CA420431CE7E387FFCEA85FE0FCA33077A11A9D317A0A9622237wFF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DB566-8207-4B8D-AC7F-432EC204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15132</TotalTime>
  <Application>LibreOffice/7.0.1.2$Windows_x86 LibreOffice_project/7cbcfc562f6eb6708b5ff7d7397325de9e764452</Application>
  <Pages>2</Pages>
  <Words>509</Words>
  <Characters>3794</Characters>
  <CharactersWithSpaces>4290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2020-02-19T10:24:00Z</dcterms:created>
  <dc:creator>Щекалева</dc:creator>
  <dc:description/>
  <dc:language>ru-RU</dc:language>
  <cp:lastModifiedBy/>
  <dcterms:modified xsi:type="dcterms:W3CDTF">2021-12-20T13:03:34Z</dcterms:modified>
  <cp:revision>312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