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D" w:rsidRDefault="00280BBD" w:rsidP="00280BBD">
      <w:pPr>
        <w:pStyle w:val="1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r>
        <w:rPr>
          <w:rFonts w:ascii="Arial" w:hAnsi="Arial" w:cs="Arial"/>
          <w:b w:val="0"/>
          <w:bCs w:val="0"/>
          <w:color w:val="000000"/>
          <w:sz w:val="39"/>
          <w:szCs w:val="39"/>
        </w:rPr>
        <w:t>Безопасное поведение на водоемах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rPr>
          <w:rFonts w:ascii="Arial" w:hAnsi="Arial" w:cs="Arial"/>
          <w:b/>
          <w:bCs/>
          <w:noProof/>
          <w:color w:val="000000"/>
          <w:sz w:val="39"/>
          <w:szCs w:val="3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66.mchs.gov.ru/upload/site57/1372321729_povednka-na-vod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6.mchs.gov.ru/upload/site57/1372321729_povednka-na-vod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Наступило  лето. Летом у большинства людей появляется желание искупаться в озере, речке, пруду. Независимо от вида водоёма необходимо знать и неукоснительно соблюдать правила поведения и меры безопасности на воде.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-Не купайтесь в опасных, запрещенных местах;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</w:t>
      </w:r>
      <w:proofErr w:type="gramStart"/>
      <w:r>
        <w:t xml:space="preserve"> ,</w:t>
      </w:r>
      <w:proofErr w:type="gramEnd"/>
      <w:r>
        <w:t xml:space="preserve"> нырять можно только там, где имеется достаточная глубина, прозрачная вода, ровное дно;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-Не оставляйте детей на берегу водоёма без присмотра взрослых, умеющих плавать и оказывать первую помощь;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-Не разрешайте детям самовольно уходить к водоёмам и купаться;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-Если во время ныряния вы потеряли координацию, немного выдохните: пузырьки воздуха укажут путь наверх.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 xml:space="preserve"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</w:t>
      </w:r>
      <w:r>
        <w:lastRenderedPageBreak/>
        <w:t xml:space="preserve">не бросайте попыток найти его в глубине. Вернуть </w:t>
      </w:r>
      <w:proofErr w:type="gramStart"/>
      <w:r>
        <w:t>тонущего</w:t>
      </w:r>
      <w:proofErr w:type="gramEnd"/>
      <w:r>
        <w:t xml:space="preserve"> к жизни можно, если он был в воде до 6 минут.</w:t>
      </w:r>
    </w:p>
    <w:p w:rsidR="00280BBD" w:rsidRDefault="00280BBD" w:rsidP="00280BBD">
      <w:pPr>
        <w:pStyle w:val="a3"/>
        <w:spacing w:before="150" w:beforeAutospacing="0" w:after="150" w:afterAutospacing="0"/>
        <w:ind w:left="75" w:right="75"/>
      </w:pPr>
      <w:r>
        <w:t xml:space="preserve"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</w:t>
      </w:r>
      <w:proofErr w:type="gramStart"/>
      <w:r>
        <w:t>-д</w:t>
      </w:r>
      <w:proofErr w:type="gramEnd"/>
      <w:r>
        <w:t>елайте искусственное дыхание, при возможности переверните человека вниз головой. 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p w:rsidR="00973390" w:rsidRPr="00973390" w:rsidRDefault="00280BBD" w:rsidP="00280BBD">
      <w:pPr>
        <w:pStyle w:val="a3"/>
        <w:spacing w:before="0" w:beforeAutospacing="0" w:after="225" w:afterAutospacing="0"/>
        <w:rPr>
          <w:rFonts w:ascii="Liberation Serif" w:hAnsi="Liberation Serif"/>
          <w:color w:val="000000"/>
          <w:sz w:val="28"/>
          <w:szCs w:val="28"/>
        </w:rPr>
      </w:pPr>
      <w:hyperlink r:id="rId6" w:tgtFrame="_blank" w:history="1">
        <w:r>
          <w:rPr>
            <w:rFonts w:ascii="Arial" w:hAnsi="Arial" w:cs="Arial"/>
            <w:color w:val="AA5454"/>
            <w:sz w:val="18"/>
            <w:szCs w:val="18"/>
            <w:bdr w:val="none" w:sz="0" w:space="0" w:color="auto" w:frame="1"/>
          </w:rPr>
          <w:br/>
        </w:r>
      </w:hyperlink>
      <w:bookmarkStart w:id="0" w:name="_GoBack"/>
      <w:bookmarkEnd w:id="0"/>
      <w:r w:rsidR="00973390" w:rsidRPr="00973390">
        <w:rPr>
          <w:rFonts w:ascii="Liberation Serif" w:hAnsi="Liberation Serif"/>
          <w:color w:val="000000"/>
          <w:sz w:val="28"/>
          <w:szCs w:val="28"/>
        </w:rPr>
        <w:t>соревнования, уроки мужества и конкурсы профессионального мастерства.</w:t>
      </w:r>
    </w:p>
    <w:p w:rsidR="007A0923" w:rsidRDefault="007A0923"/>
    <w:sectPr w:rsidR="007A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45"/>
    <w:rsid w:val="00280BBD"/>
    <w:rsid w:val="00744345"/>
    <w:rsid w:val="007A0923"/>
    <w:rsid w:val="009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33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mchs.gov.ru/document/290750/?print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2019-07-10T07:01:00Z</dcterms:created>
  <dcterms:modified xsi:type="dcterms:W3CDTF">2019-07-10T07:04:00Z</dcterms:modified>
</cp:coreProperties>
</file>