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A7A" w:rsidRDefault="00B22799">
      <w:r>
        <w:rPr>
          <w:rFonts w:cs="Liberation Serif"/>
          <w:sz w:val="28"/>
          <w:szCs w:val="28"/>
        </w:rPr>
        <w:t>от «_14</w:t>
      </w:r>
      <w:r>
        <w:rPr>
          <w:rFonts w:eastAsia="Times New Roman" w:cs="Liberation Serif"/>
          <w:sz w:val="28"/>
          <w:szCs w:val="28"/>
          <w:lang w:bidi="ar-SA"/>
        </w:rPr>
        <w:t>_</w:t>
      </w:r>
      <w:r>
        <w:rPr>
          <w:rFonts w:cs="Liberation Serif"/>
          <w:sz w:val="28"/>
          <w:szCs w:val="28"/>
        </w:rPr>
        <w:t>» мая 2025 года № _285</w:t>
      </w:r>
      <w:r>
        <w:rPr>
          <w:rFonts w:eastAsia="Times New Roman" w:cs="Liberation Serif"/>
          <w:sz w:val="28"/>
          <w:szCs w:val="28"/>
          <w:lang w:bidi="ar-SA"/>
        </w:rPr>
        <w:t>__</w:t>
      </w:r>
    </w:p>
    <w:p w:rsidR="00D93A7A" w:rsidRDefault="00B22799">
      <w:pPr>
        <w:rPr>
          <w:rFonts w:cs="Liberation Serif"/>
          <w:sz w:val="28"/>
          <w:szCs w:val="28"/>
        </w:rPr>
      </w:pPr>
      <w:r>
        <w:rPr>
          <w:rFonts w:cs="Liberation Serif"/>
          <w:sz w:val="28"/>
          <w:szCs w:val="28"/>
        </w:rPr>
        <w:t>пгт. Свободный</w:t>
      </w:r>
    </w:p>
    <w:p w:rsidR="00D93A7A" w:rsidRDefault="00D93A7A">
      <w:pPr>
        <w:jc w:val="center"/>
        <w:rPr>
          <w:rFonts w:cs="Liberation Serif"/>
          <w:b/>
          <w:sz w:val="28"/>
          <w:szCs w:val="26"/>
        </w:rPr>
      </w:pPr>
    </w:p>
    <w:p w:rsidR="00D93A7A" w:rsidRDefault="00D93A7A">
      <w:pPr>
        <w:jc w:val="center"/>
        <w:rPr>
          <w:rFonts w:cs="Liberation Serif"/>
          <w:b/>
          <w:sz w:val="28"/>
          <w:szCs w:val="26"/>
        </w:rPr>
      </w:pPr>
    </w:p>
    <w:p w:rsidR="00D93A7A" w:rsidRDefault="00B22799">
      <w:pPr>
        <w:pStyle w:val="aff2"/>
        <w:widowControl/>
        <w:ind w:left="0" w:right="510" w:firstLine="0"/>
        <w:jc w:val="center"/>
      </w:pPr>
      <w:r>
        <w:rPr>
          <w:rFonts w:cs="Liberation Serif"/>
          <w:i w:val="0"/>
          <w:iCs w:val="0"/>
          <w:sz w:val="28"/>
          <w:szCs w:val="28"/>
        </w:rPr>
        <w:t xml:space="preserve">Об утверждении Плана мероприятий («дорожной карты») по содействию развитию конкуренции в городском округе ЗАТО Свободный </w:t>
      </w:r>
    </w:p>
    <w:p w:rsidR="00D93A7A" w:rsidRDefault="00B22799">
      <w:pPr>
        <w:pStyle w:val="aff2"/>
        <w:widowControl/>
        <w:ind w:left="0" w:right="510" w:firstLine="0"/>
        <w:jc w:val="center"/>
      </w:pPr>
      <w:r>
        <w:rPr>
          <w:rFonts w:cs="Liberation Serif"/>
          <w:i w:val="0"/>
          <w:iCs w:val="0"/>
          <w:sz w:val="28"/>
          <w:szCs w:val="28"/>
        </w:rPr>
        <w:t>на 2025-2027 годы</w:t>
      </w:r>
    </w:p>
    <w:p w:rsidR="00D93A7A" w:rsidRDefault="00D93A7A">
      <w:pPr>
        <w:pStyle w:val="aff2"/>
        <w:jc w:val="center"/>
        <w:rPr>
          <w:rFonts w:cs="Liberation Serif"/>
          <w:i w:val="0"/>
          <w:iCs w:val="0"/>
          <w:sz w:val="28"/>
          <w:szCs w:val="28"/>
        </w:rPr>
      </w:pPr>
    </w:p>
    <w:p w:rsidR="00D93A7A" w:rsidRDefault="00D93A7A">
      <w:pPr>
        <w:pStyle w:val="a1"/>
        <w:spacing w:after="0"/>
        <w:rPr>
          <w:b/>
          <w:i/>
          <w:sz w:val="28"/>
          <w:szCs w:val="28"/>
        </w:rPr>
      </w:pPr>
    </w:p>
    <w:p w:rsidR="00D93A7A" w:rsidRDefault="00B22799">
      <w:pPr>
        <w:widowControl/>
        <w:ind w:right="57" w:firstLine="737"/>
        <w:jc w:val="both"/>
      </w:pPr>
      <w:r>
        <w:rPr>
          <w:rStyle w:val="fontstyle21"/>
          <w:rFonts w:ascii="Liberation Serif" w:hAnsi="Liberation Serif"/>
          <w:lang w:eastAsia="ru-RU" w:bidi="ar-SA"/>
        </w:rPr>
        <w:t>В соответствии с Федеральным законом от 06 октября 2003 года</w:t>
      </w:r>
      <w:r>
        <w:rPr>
          <w:rStyle w:val="fontstyle21"/>
          <w:rFonts w:ascii="Liberation Serif" w:hAnsi="Liberation Serif"/>
          <w:lang w:eastAsia="ru-RU" w:bidi="ar-SA"/>
        </w:rPr>
        <w:t xml:space="preserve"> № 131-ФЗ</w:t>
      </w:r>
      <w:r>
        <w:rPr>
          <w:sz w:val="28"/>
          <w:szCs w:val="28"/>
        </w:rPr>
        <w:br/>
      </w:r>
      <w:r>
        <w:rPr>
          <w:rStyle w:val="fontstyle21"/>
          <w:rFonts w:ascii="Liberation Serif" w:hAnsi="Liberation Serif"/>
          <w:lang w:eastAsia="ru-RU" w:bidi="ar-SA"/>
        </w:rPr>
        <w:t>«Об общих принципах организации местного самоуправления в Российской</w:t>
      </w:r>
      <w:r>
        <w:rPr>
          <w:sz w:val="28"/>
          <w:szCs w:val="28"/>
        </w:rPr>
        <w:br/>
      </w:r>
      <w:r>
        <w:rPr>
          <w:rStyle w:val="fontstyle21"/>
          <w:rFonts w:ascii="Liberation Serif" w:hAnsi="Liberation Serif"/>
          <w:lang w:eastAsia="ru-RU" w:bidi="ar-SA"/>
        </w:rPr>
        <w:t xml:space="preserve">Федерации», </w:t>
      </w:r>
      <w:r>
        <w:rPr>
          <w:sz w:val="28"/>
          <w:szCs w:val="28"/>
        </w:rPr>
        <w:t>подпунктом «в» пункта 8 Указа Президента Российской Федерации от 21.12.2017 № 618 «Об основных направлениях государственной политики по развитию конкуренции», пункто</w:t>
      </w:r>
      <w:r>
        <w:rPr>
          <w:sz w:val="28"/>
          <w:szCs w:val="28"/>
        </w:rPr>
        <w:t>м 2 распоряжения Правительства Российской Федерации от 17.04.2019 № 768-р «Об утверждении стандарта развития конкуренции в субъектах Российской Федерации», пунктом 6 распоряжения Правительства Российской Федерации от 02.09.2021 № 2424-р «Об утверждении Нац</w:t>
      </w:r>
      <w:r>
        <w:rPr>
          <w:sz w:val="28"/>
          <w:szCs w:val="28"/>
        </w:rPr>
        <w:t>ионального плана («дорожной карты») развития конкуренции в Российской Федерации на 2021-2025 годы», пунктом 4 распоряжения Губернатора Свердловской области от 28.12.2021 № 249-РГ «Об утверждении Плана мероприятий («дорожной карты») по содействию развитию к</w:t>
      </w:r>
      <w:r>
        <w:rPr>
          <w:sz w:val="28"/>
          <w:szCs w:val="28"/>
        </w:rPr>
        <w:t>онкуренции в Свердловской области на период 2022-2025 годов»,</w:t>
      </w:r>
      <w:r>
        <w:rPr>
          <w:color w:val="000000"/>
          <w:sz w:val="28"/>
          <w:szCs w:val="26"/>
        </w:rPr>
        <w:t xml:space="preserve"> </w:t>
      </w:r>
      <w:r>
        <w:rPr>
          <w:sz w:val="28"/>
          <w:szCs w:val="28"/>
        </w:rPr>
        <w:t xml:space="preserve">руководствуясь Уставом городского округа ЗАТО Свободный, </w:t>
      </w:r>
    </w:p>
    <w:p w:rsidR="00D93A7A" w:rsidRDefault="00B22799">
      <w:pPr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D93A7A" w:rsidRDefault="00B22799">
      <w:pPr>
        <w:widowControl/>
        <w:jc w:val="both"/>
        <w:rPr>
          <w:sz w:val="28"/>
          <w:szCs w:val="28"/>
        </w:rPr>
      </w:pPr>
      <w:r>
        <w:rPr>
          <w:rStyle w:val="fontstyle21"/>
          <w:rFonts w:ascii="Liberation Serif" w:eastAsia="Times New Roman" w:hAnsi="Liberation Serif" w:cs="Times New Roman"/>
          <w:lang w:eastAsia="ru-RU" w:bidi="ar-SA"/>
        </w:rPr>
        <w:t xml:space="preserve">  1. </w:t>
      </w:r>
      <w:r>
        <w:rPr>
          <w:rStyle w:val="fontstyle21"/>
          <w:rFonts w:ascii="Liberation Serif" w:hAnsi="Liberation Serif"/>
          <w:lang w:eastAsia="ru-RU" w:bidi="ar-SA"/>
        </w:rPr>
        <w:t>Утвердить план мероприятий («дорожную карту») по содействию</w:t>
      </w:r>
      <w:r>
        <w:rPr>
          <w:sz w:val="28"/>
          <w:szCs w:val="28"/>
        </w:rPr>
        <w:br/>
      </w:r>
      <w:r>
        <w:rPr>
          <w:rStyle w:val="fontstyle21"/>
          <w:rFonts w:ascii="Liberation Serif" w:hAnsi="Liberation Serif"/>
          <w:lang w:eastAsia="ru-RU" w:bidi="ar-SA"/>
        </w:rPr>
        <w:t>развитию конкуренции в городском округе ЗАТО Свободный</w:t>
      </w:r>
      <w:r>
        <w:rPr>
          <w:sz w:val="28"/>
          <w:szCs w:val="28"/>
        </w:rPr>
        <w:br/>
      </w:r>
      <w:r>
        <w:rPr>
          <w:rStyle w:val="fontstyle21"/>
          <w:rFonts w:ascii="Liberation Serif" w:hAnsi="Liberation Serif"/>
          <w:lang w:eastAsia="ru-RU" w:bidi="ar-SA"/>
        </w:rPr>
        <w:t xml:space="preserve">на </w:t>
      </w:r>
      <w:r>
        <w:rPr>
          <w:rStyle w:val="fontstyle21"/>
          <w:rFonts w:ascii="Liberation Serif" w:hAnsi="Liberation Serif"/>
          <w:lang w:eastAsia="ru-RU" w:bidi="ar-SA"/>
        </w:rPr>
        <w:t>2025-2027 годы (прилагается).</w:t>
      </w:r>
    </w:p>
    <w:p w:rsidR="00D93A7A" w:rsidRDefault="00B22799">
      <w:pPr>
        <w:ind w:firstLine="567"/>
        <w:jc w:val="both"/>
      </w:pPr>
      <w:r>
        <w:rPr>
          <w:rStyle w:val="fontstyle21"/>
          <w:rFonts w:ascii="Liberation Serif" w:hAnsi="Liberation Serif"/>
          <w:lang w:eastAsia="ru-RU" w:bidi="ar-SA"/>
        </w:rPr>
        <w:t xml:space="preserve">2. </w:t>
      </w:r>
      <w:r>
        <w:rPr>
          <w:rStyle w:val="fontstyle21"/>
          <w:rFonts w:ascii="Liberation Serif" w:hAnsi="Liberation Serif"/>
          <w:lang w:eastAsia="ru-RU" w:bidi="ar-SA"/>
        </w:rPr>
        <w:t xml:space="preserve">Ответственным </w:t>
      </w:r>
      <w:r>
        <w:rPr>
          <w:sz w:val="28"/>
          <w:szCs w:val="28"/>
        </w:rPr>
        <w:t>за реализацию Плана мероприятий («дорожной карты») по содействию развитию конкуренции в городском округе ЗАТО Свободный на период 2025-2027 годов (далее – «дорожная карта») исполнителям:</w:t>
      </w:r>
    </w:p>
    <w:p w:rsidR="00D93A7A" w:rsidRDefault="00B22799">
      <w:pPr>
        <w:ind w:firstLine="567"/>
        <w:jc w:val="both"/>
      </w:pPr>
      <w:r>
        <w:rPr>
          <w:sz w:val="28"/>
          <w:szCs w:val="28"/>
        </w:rPr>
        <w:t>1) обеспечить выполнен</w:t>
      </w:r>
      <w:r>
        <w:rPr>
          <w:sz w:val="28"/>
          <w:szCs w:val="28"/>
        </w:rPr>
        <w:t xml:space="preserve">ие мероприятий </w:t>
      </w:r>
      <w:r>
        <w:rPr>
          <w:rStyle w:val="fontstyle21"/>
          <w:rFonts w:ascii="Liberation Serif" w:hAnsi="Liberation Serif"/>
          <w:lang w:eastAsia="ru-RU" w:bidi="ar-SA"/>
        </w:rPr>
        <w:t>и достижение установленных</w:t>
      </w:r>
      <w:r>
        <w:rPr>
          <w:sz w:val="28"/>
          <w:szCs w:val="28"/>
        </w:rPr>
        <w:br/>
      </w:r>
      <w:r>
        <w:rPr>
          <w:rStyle w:val="fontstyle21"/>
          <w:rFonts w:ascii="Liberation Serif" w:hAnsi="Liberation Serif"/>
          <w:lang w:eastAsia="ru-RU" w:bidi="ar-SA"/>
        </w:rPr>
        <w:t>целевых показателей «дорожной карты»</w:t>
      </w:r>
      <w:r>
        <w:rPr>
          <w:sz w:val="28"/>
          <w:szCs w:val="28"/>
        </w:rPr>
        <w:t>;</w:t>
      </w:r>
    </w:p>
    <w:p w:rsidR="00D93A7A" w:rsidRDefault="00B22799">
      <w:pPr>
        <w:tabs>
          <w:tab w:val="left" w:pos="573"/>
        </w:tabs>
        <w:ind w:firstLine="567"/>
        <w:jc w:val="both"/>
      </w:pPr>
      <w:r>
        <w:rPr>
          <w:sz w:val="28"/>
          <w:szCs w:val="28"/>
        </w:rPr>
        <w:t>2) один раз в год, в срок до 20 января года, следующего за отчетным, представлять в подразделение социально-экономического развития администрации городского округа ЗАТО Свободн</w:t>
      </w:r>
      <w:r>
        <w:rPr>
          <w:sz w:val="28"/>
          <w:szCs w:val="28"/>
        </w:rPr>
        <w:t>ый отчет о ходе выполнения мероприятий «дорожной карты».</w:t>
      </w:r>
    </w:p>
    <w:p w:rsidR="00D93A7A" w:rsidRDefault="00B22799">
      <w:pPr>
        <w:ind w:firstLine="567"/>
        <w:jc w:val="both"/>
      </w:pPr>
      <w:r>
        <w:rPr>
          <w:rStyle w:val="fontstyle21"/>
          <w:lang w:eastAsia="ru-RU" w:bidi="ar-SA"/>
        </w:rPr>
        <w:t xml:space="preserve">3. </w:t>
      </w:r>
      <w:r>
        <w:rPr>
          <w:rStyle w:val="fontstyle21"/>
          <w:rFonts w:ascii="Liberation Serif" w:eastAsia="Liberation Serif" w:hAnsi="Liberation Serif" w:cs="Liberation Serif"/>
          <w:lang w:eastAsia="ru-RU" w:bidi="ar-SA"/>
        </w:rPr>
        <w:t xml:space="preserve">Настоящее </w:t>
      </w:r>
      <w:r>
        <w:rPr>
          <w:color w:val="000000"/>
          <w:sz w:val="28"/>
          <w:szCs w:val="28"/>
          <w:lang w:eastAsia="ru-RU" w:bidi="ar-SA"/>
        </w:rPr>
        <w:t>постановление опубликовать на официальном сайте администрации городского округа ЗАТО Свободный.</w:t>
      </w:r>
    </w:p>
    <w:p w:rsidR="00D93A7A" w:rsidRDefault="00D93A7A">
      <w:pPr>
        <w:ind w:firstLine="567"/>
        <w:jc w:val="both"/>
        <w:rPr>
          <w:rFonts w:eastAsia="Times New Roman" w:cs="Times New Roman"/>
          <w:sz w:val="28"/>
          <w:szCs w:val="28"/>
          <w:lang w:bidi="ar-SA"/>
        </w:rPr>
      </w:pPr>
    </w:p>
    <w:p w:rsidR="00D93A7A" w:rsidRDefault="00D93A7A">
      <w:pPr>
        <w:pStyle w:val="a1"/>
        <w:spacing w:after="0"/>
        <w:rPr>
          <w:sz w:val="28"/>
          <w:szCs w:val="28"/>
        </w:rPr>
      </w:pPr>
    </w:p>
    <w:p w:rsidR="00D93A7A" w:rsidRDefault="00B22799">
      <w:pPr>
        <w:pStyle w:val="a1"/>
        <w:spacing w:after="0"/>
      </w:pPr>
      <w:r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  <w:t>Глава городского округа ЗАТО Свободный</w:t>
      </w:r>
      <w:r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  <w:tab/>
      </w:r>
      <w:r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  <w:tab/>
      </w:r>
      <w:r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  <w:tab/>
      </w:r>
      <w:r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  <w:tab/>
        <w:t xml:space="preserve">                   А.В. Иванов</w:t>
      </w:r>
    </w:p>
    <w:p w:rsidR="00D93A7A" w:rsidRDefault="00D93A7A">
      <w:pPr>
        <w:ind w:right="-99" w:hanging="142"/>
        <w:jc w:val="center"/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</w:pPr>
    </w:p>
    <w:p w:rsidR="00D93A7A" w:rsidRDefault="00D93A7A">
      <w:pPr>
        <w:ind w:right="-99" w:hanging="142"/>
        <w:jc w:val="center"/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</w:pPr>
    </w:p>
    <w:p w:rsidR="00D93A7A" w:rsidRDefault="00D93A7A">
      <w:pPr>
        <w:ind w:right="-99" w:hanging="142"/>
        <w:jc w:val="center"/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</w:pPr>
    </w:p>
    <w:p w:rsidR="00D93A7A" w:rsidRDefault="00D93A7A">
      <w:pPr>
        <w:ind w:right="-99" w:hanging="142"/>
        <w:jc w:val="center"/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</w:pPr>
    </w:p>
    <w:p w:rsidR="00D93A7A" w:rsidRDefault="00D93A7A">
      <w:pPr>
        <w:ind w:right="-99" w:hanging="142"/>
        <w:jc w:val="center"/>
        <w:rPr>
          <w:rFonts w:eastAsia="Times New Roman" w:cs="Times New Roman"/>
          <w:iCs/>
          <w:color w:val="000000"/>
          <w:spacing w:val="-4"/>
          <w:sz w:val="28"/>
          <w:szCs w:val="28"/>
          <w:lang w:bidi="ar-SA"/>
        </w:rPr>
        <w:sectPr w:rsidR="00D93A7A">
          <w:pgSz w:w="11906" w:h="16838"/>
          <w:pgMar w:top="859" w:right="567" w:bottom="1143" w:left="1418" w:header="0" w:footer="0" w:gutter="0"/>
          <w:cols w:space="720"/>
          <w:formProt w:val="0"/>
          <w:docGrid w:linePitch="600" w:charSpace="32768"/>
        </w:sectPr>
      </w:pPr>
    </w:p>
    <w:p w:rsidR="00D93A7A" w:rsidRDefault="00B22799">
      <w:pPr>
        <w:widowControl/>
        <w:ind w:firstLine="10488"/>
      </w:pPr>
      <w:bookmarkStart w:id="0" w:name="_GoBack"/>
      <w:bookmarkEnd w:id="0"/>
      <w:r>
        <w:rPr>
          <w:rStyle w:val="fontstyle01"/>
          <w:rFonts w:ascii="Liberation Serif" w:hAnsi="Liberation Serif"/>
          <w:b w:val="0"/>
          <w:bCs w:val="0"/>
          <w:i w:val="0"/>
          <w:sz w:val="24"/>
          <w:szCs w:val="24"/>
        </w:rPr>
        <w:lastRenderedPageBreak/>
        <w:t>Утвержден</w:t>
      </w:r>
    </w:p>
    <w:p w:rsidR="00D93A7A" w:rsidRDefault="00B22799">
      <w:pPr>
        <w:widowControl/>
        <w:ind w:firstLine="10488"/>
      </w:pPr>
      <w:r>
        <w:rPr>
          <w:rStyle w:val="fontstyle01"/>
          <w:rFonts w:ascii="Liberation Serif" w:hAnsi="Liberation Serif"/>
          <w:b w:val="0"/>
          <w:bCs w:val="0"/>
          <w:i w:val="0"/>
          <w:sz w:val="24"/>
          <w:szCs w:val="24"/>
        </w:rPr>
        <w:t>постановлением администрации</w:t>
      </w:r>
    </w:p>
    <w:p w:rsidR="00D93A7A" w:rsidRDefault="00B22799">
      <w:pPr>
        <w:widowControl/>
        <w:ind w:firstLine="10488"/>
      </w:pPr>
      <w:r>
        <w:rPr>
          <w:rStyle w:val="fontstyle01"/>
          <w:rFonts w:ascii="Liberation Serif" w:hAnsi="Liberation Serif"/>
          <w:b w:val="0"/>
          <w:bCs w:val="0"/>
          <w:i w:val="0"/>
          <w:sz w:val="24"/>
          <w:szCs w:val="24"/>
        </w:rPr>
        <w:t>городского округа ЗАТО Свободный</w:t>
      </w:r>
    </w:p>
    <w:p w:rsidR="00D93A7A" w:rsidRDefault="00B22799">
      <w:pPr>
        <w:widowControl/>
        <w:ind w:firstLine="10488"/>
      </w:pPr>
      <w:r>
        <w:rPr>
          <w:rStyle w:val="fontstyle01"/>
          <w:rFonts w:ascii="Liberation Serif" w:hAnsi="Liberation Serif"/>
          <w:b w:val="0"/>
          <w:bCs w:val="0"/>
          <w:i w:val="0"/>
          <w:sz w:val="24"/>
          <w:szCs w:val="24"/>
        </w:rPr>
        <w:t>от «_14_</w:t>
      </w:r>
      <w:r>
        <w:rPr>
          <w:rStyle w:val="fontstyle01"/>
          <w:rFonts w:ascii="Liberation Serif" w:eastAsia="Times New Roman" w:hAnsi="Liberation Serif"/>
          <w:b w:val="0"/>
          <w:bCs w:val="0"/>
          <w:i w:val="0"/>
          <w:sz w:val="24"/>
          <w:szCs w:val="24"/>
          <w:lang w:bidi="ar-SA"/>
        </w:rPr>
        <w:t>» мая</w:t>
      </w:r>
      <w:r>
        <w:rPr>
          <w:rStyle w:val="fontstyle01"/>
          <w:rFonts w:ascii="Liberation Serif" w:hAnsi="Liberation Serif"/>
          <w:b w:val="0"/>
          <w:bCs w:val="0"/>
          <w:i w:val="0"/>
          <w:sz w:val="24"/>
          <w:szCs w:val="24"/>
        </w:rPr>
        <w:t xml:space="preserve"> 2025 года №</w:t>
      </w:r>
      <w:r>
        <w:rPr>
          <w:rStyle w:val="fontstyle01"/>
          <w:rFonts w:ascii="Liberation Serif" w:eastAsia="Times New Roman" w:hAnsi="Liberation Serif"/>
          <w:b w:val="0"/>
          <w:bCs w:val="0"/>
          <w:i w:val="0"/>
          <w:sz w:val="24"/>
          <w:szCs w:val="24"/>
          <w:lang w:bidi="ar-SA"/>
        </w:rPr>
        <w:t>__285__</w:t>
      </w:r>
    </w:p>
    <w:p w:rsidR="00D93A7A" w:rsidRDefault="00D93A7A">
      <w:pPr>
        <w:jc w:val="center"/>
        <w:rPr>
          <w:rStyle w:val="fontstyle01"/>
          <w:rFonts w:ascii="Liberation Serif" w:hAnsi="Liberation Serif"/>
          <w:i w:val="0"/>
        </w:rPr>
      </w:pPr>
    </w:p>
    <w:p w:rsidR="00D93A7A" w:rsidRDefault="00D93A7A">
      <w:pPr>
        <w:jc w:val="center"/>
        <w:rPr>
          <w:rStyle w:val="fontstyle01"/>
          <w:rFonts w:ascii="Liberation Serif" w:hAnsi="Liberation Serif"/>
          <w:i w:val="0"/>
        </w:rPr>
      </w:pPr>
    </w:p>
    <w:p w:rsidR="00D93A7A" w:rsidRDefault="00B22799">
      <w:pPr>
        <w:jc w:val="center"/>
      </w:pPr>
      <w:r>
        <w:rPr>
          <w:rStyle w:val="fontstyle01"/>
          <w:rFonts w:ascii="Liberation Serif" w:hAnsi="Liberation Serif"/>
          <w:i w:val="0"/>
        </w:rPr>
        <w:t>План мероприятий («дорожная карта») по содействию развитию конкуренции</w:t>
      </w:r>
      <w:r>
        <w:rPr>
          <w:bCs/>
          <w:i/>
          <w:color w:val="000000"/>
          <w:sz w:val="28"/>
          <w:szCs w:val="28"/>
        </w:rPr>
        <w:br/>
      </w:r>
      <w:r>
        <w:rPr>
          <w:rStyle w:val="fontstyle01"/>
          <w:rFonts w:ascii="Liberation Serif" w:hAnsi="Liberation Serif"/>
          <w:i w:val="0"/>
        </w:rPr>
        <w:t>в городском округе ЗАТО Свободный на 2025-2027 годы</w:t>
      </w:r>
    </w:p>
    <w:p w:rsidR="00D93A7A" w:rsidRDefault="00D93A7A">
      <w:pPr>
        <w:jc w:val="center"/>
        <w:rPr>
          <w:rStyle w:val="fontstyle01"/>
          <w:rFonts w:ascii="Liberation Serif" w:hAnsi="Liberation Serif"/>
          <w:i w:val="0"/>
        </w:rPr>
      </w:pPr>
    </w:p>
    <w:p w:rsidR="00D93A7A" w:rsidRDefault="00B22799">
      <w:pPr>
        <w:jc w:val="center"/>
      </w:pPr>
      <w:r>
        <w:rPr>
          <w:rStyle w:val="fontstyle01"/>
          <w:rFonts w:ascii="Liberation Serif" w:hAnsi="Liberation Serif" w:cs="Liberation Serif"/>
          <w:i w:val="0"/>
        </w:rPr>
        <w:t>Раздел</w:t>
      </w:r>
      <w:r>
        <w:rPr>
          <w:rFonts w:cs="Liberation Serif"/>
          <w:b/>
          <w:sz w:val="28"/>
          <w:szCs w:val="28"/>
        </w:rPr>
        <w:t xml:space="preserve"> </w:t>
      </w:r>
      <w:r>
        <w:rPr>
          <w:rFonts w:cs="Liberation Serif"/>
          <w:b/>
          <w:sz w:val="28"/>
          <w:szCs w:val="28"/>
          <w:lang w:val="en-US"/>
        </w:rPr>
        <w:t>I</w:t>
      </w:r>
      <w:r>
        <w:rPr>
          <w:rFonts w:cs="Liberation Serif"/>
          <w:b/>
          <w:sz w:val="28"/>
          <w:szCs w:val="28"/>
        </w:rPr>
        <w:t>. Мероприятия по содействию развитию конкуренции на товарных рынках</w:t>
      </w:r>
    </w:p>
    <w:p w:rsidR="00D93A7A" w:rsidRDefault="00B22799">
      <w:pPr>
        <w:jc w:val="center"/>
      </w:pPr>
      <w:r>
        <w:rPr>
          <w:rStyle w:val="fontstyle01"/>
          <w:rFonts w:ascii="Liberation Serif" w:hAnsi="Liberation Serif"/>
          <w:i w:val="0"/>
        </w:rPr>
        <w:t>городского округа ЗАТО Свободный</w:t>
      </w:r>
    </w:p>
    <w:p w:rsidR="00D93A7A" w:rsidRDefault="00D93A7A">
      <w:pPr>
        <w:jc w:val="center"/>
        <w:rPr>
          <w:rStyle w:val="fontstyle01"/>
          <w:rFonts w:ascii="Liberation Serif" w:hAnsi="Liberation Serif"/>
          <w:i w:val="0"/>
        </w:rPr>
      </w:pPr>
    </w:p>
    <w:tbl>
      <w:tblPr>
        <w:tblW w:w="14562" w:type="dxa"/>
        <w:tblInd w:w="-7" w:type="dxa"/>
        <w:tblLayout w:type="fixed"/>
        <w:tblLook w:val="0000" w:firstRow="0" w:lastRow="0" w:firstColumn="0" w:lastColumn="0" w:noHBand="0" w:noVBand="0"/>
      </w:tblPr>
      <w:tblGrid>
        <w:gridCol w:w="791"/>
        <w:gridCol w:w="2945"/>
        <w:gridCol w:w="3355"/>
        <w:gridCol w:w="1814"/>
        <w:gridCol w:w="627"/>
        <w:gridCol w:w="1186"/>
        <w:gridCol w:w="96"/>
        <w:gridCol w:w="1281"/>
        <w:gridCol w:w="491"/>
        <w:gridCol w:w="1976"/>
      </w:tblGrid>
      <w:tr w:rsidR="00D93A7A">
        <w:trPr>
          <w:cantSplit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Style w:val="fontstyle01"/>
                <w:rFonts w:ascii="Liberation Serif" w:eastAsia="Calibri" w:hAnsi="Liberation Serif" w:cs="Liberation Serif"/>
                <w:b w:val="0"/>
                <w:bCs w:val="0"/>
                <w:i w:val="0"/>
                <w:sz w:val="24"/>
                <w:szCs w:val="24"/>
                <w:lang w:eastAsia="en-US"/>
              </w:rPr>
              <w:t>№</w:t>
            </w:r>
            <w:r>
              <w:rPr>
                <w:rFonts w:eastAsia="Calibri" w:cs="Liberation Serif"/>
                <w:lang w:eastAsia="en-US"/>
              </w:rPr>
              <w:t xml:space="preserve"> </w:t>
            </w:r>
          </w:p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п. п.</w:t>
            </w:r>
          </w:p>
        </w:tc>
        <w:tc>
          <w:tcPr>
            <w:tcW w:w="2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Наименование мероприятия</w:t>
            </w:r>
          </w:p>
        </w:tc>
        <w:tc>
          <w:tcPr>
            <w:tcW w:w="3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7A" w:rsidRDefault="00B22799">
            <w:pPr>
              <w:widowControl/>
              <w:jc w:val="center"/>
              <w:rPr>
                <w:rFonts w:eastAsia="Times New Roman" w:cs="Times New Roman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lang w:eastAsia="ru-RU" w:bidi="ar-SA"/>
              </w:rPr>
              <w:t xml:space="preserve">Результат </w:t>
            </w:r>
            <w:r>
              <w:rPr>
                <w:rFonts w:eastAsia="Times New Roman" w:cs="Liberation Serif"/>
                <w:kern w:val="0"/>
                <w:lang w:eastAsia="ru-RU" w:bidi="ar-SA"/>
              </w:rPr>
              <w:t>исполнения</w:t>
            </w:r>
          </w:p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мероприятий</w:t>
            </w:r>
          </w:p>
          <w:p w:rsidR="00D93A7A" w:rsidRDefault="00B22799">
            <w:pPr>
              <w:widowControl/>
              <w:jc w:val="center"/>
              <w:rPr>
                <w:rFonts w:eastAsia="Calibri" w:cs="Liberation Serif"/>
                <w:kern w:val="0"/>
                <w:lang w:eastAsia="en-US" w:bidi="ar-SA"/>
              </w:rPr>
            </w:pPr>
            <w:r>
              <w:rPr>
                <w:rFonts w:eastAsia="Calibri" w:cs="Liberation Serif"/>
                <w:kern w:val="0"/>
                <w:lang w:eastAsia="en-US" w:bidi="ar-SA"/>
              </w:rPr>
              <w:t>(показатель)</w:t>
            </w:r>
          </w:p>
        </w:tc>
        <w:tc>
          <w:tcPr>
            <w:tcW w:w="50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Ожидаемый результат</w:t>
            </w:r>
          </w:p>
        </w:tc>
        <w:tc>
          <w:tcPr>
            <w:tcW w:w="246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Ответственный исполнитель</w:t>
            </w:r>
          </w:p>
        </w:tc>
      </w:tr>
      <w:tr w:rsidR="00D93A7A">
        <w:trPr>
          <w:cantSplit/>
        </w:trPr>
        <w:tc>
          <w:tcPr>
            <w:tcW w:w="7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D93A7A"/>
        </w:tc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7A" w:rsidRDefault="00D93A7A"/>
        </w:tc>
        <w:tc>
          <w:tcPr>
            <w:tcW w:w="3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7A" w:rsidRDefault="00D93A7A"/>
        </w:tc>
        <w:tc>
          <w:tcPr>
            <w:tcW w:w="2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2025 год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2026 год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2027 год</w:t>
            </w:r>
          </w:p>
        </w:tc>
        <w:tc>
          <w:tcPr>
            <w:tcW w:w="246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D93A7A"/>
        </w:tc>
      </w:tr>
      <w:tr w:rsidR="00D93A7A">
        <w:trPr>
          <w:trHeight w:val="20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93A7A" w:rsidRDefault="00D93A7A">
            <w:pPr>
              <w:widowControl/>
              <w:tabs>
                <w:tab w:val="left" w:pos="319"/>
              </w:tabs>
              <w:ind w:left="1080"/>
              <w:rPr>
                <w:rStyle w:val="fontstyle01"/>
                <w:rFonts w:ascii="Liberation Serif" w:eastAsia="Times New Roman" w:hAnsi="Liberation Serif"/>
                <w:i w:val="0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1377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tabs>
                <w:tab w:val="left" w:pos="319"/>
              </w:tabs>
              <w:ind w:left="1800"/>
              <w:jc w:val="center"/>
            </w:pPr>
            <w:r>
              <w:rPr>
                <w:rStyle w:val="fontstyle01"/>
                <w:rFonts w:ascii="Liberation Serif" w:eastAsia="Times New Roman" w:hAnsi="Liberation Serif"/>
                <w:i w:val="0"/>
                <w:kern w:val="0"/>
                <w:sz w:val="24"/>
                <w:szCs w:val="24"/>
                <w:lang w:eastAsia="ru-RU" w:bidi="ar-SA"/>
              </w:rPr>
              <w:t>1. Рынок услуг жилищно-коммунального хозяйства</w:t>
            </w:r>
          </w:p>
        </w:tc>
      </w:tr>
      <w:tr w:rsidR="00D93A7A">
        <w:trPr>
          <w:trHeight w:val="20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D93A7A">
            <w:pPr>
              <w:rPr>
                <w:rFonts w:eastAsia="Calibri" w:cs="Liberation Serif"/>
                <w:lang w:eastAsia="en-US"/>
              </w:rPr>
            </w:pPr>
          </w:p>
        </w:tc>
        <w:tc>
          <w:tcPr>
            <w:tcW w:w="1377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both"/>
            </w:pPr>
            <w:r>
              <w:rPr>
                <w:rStyle w:val="fontstyle01"/>
                <w:rFonts w:ascii="Liberation Serif" w:eastAsia="Times New Roman" w:hAnsi="Liberation Serif" w:cs="Liberation Serif"/>
                <w:b w:val="0"/>
                <w:bCs w:val="0"/>
                <w:i w:val="0"/>
                <w:kern w:val="0"/>
                <w:sz w:val="24"/>
                <w:szCs w:val="24"/>
                <w:lang w:eastAsia="ru-RU" w:bidi="ar-SA"/>
              </w:rPr>
              <w:t>Оценка</w:t>
            </w:r>
            <w:r>
              <w:rPr>
                <w:rFonts w:eastAsia="Calibri" w:cs="Liberation Serif"/>
                <w:lang w:eastAsia="en-US"/>
              </w:rPr>
              <w:t xml:space="preserve"> и общая характеристика состояния конкуренции на рынке, обоснование выбора рынка.</w:t>
            </w:r>
          </w:p>
          <w:p w:rsidR="00D93A7A" w:rsidRDefault="00B22799">
            <w:pPr>
              <w:rPr>
                <w:rFonts w:cs="Liberation Serif"/>
                <w:lang w:eastAsia="ru-RU"/>
              </w:rPr>
            </w:pPr>
            <w:r>
              <w:rPr>
                <w:rFonts w:cs="Liberation Serif"/>
                <w:lang w:eastAsia="ru-RU"/>
              </w:rPr>
              <w:t xml:space="preserve">Описание текущей ситуации на рынке. </w:t>
            </w:r>
          </w:p>
          <w:p w:rsidR="00D93A7A" w:rsidRDefault="00B22799">
            <w:pPr>
              <w:jc w:val="both"/>
              <w:rPr>
                <w:rFonts w:cs="Liberation Serif"/>
                <w:lang w:eastAsia="ru-RU"/>
              </w:rPr>
            </w:pPr>
            <w:r>
              <w:rPr>
                <w:rFonts w:eastAsia="Calibri" w:cs="Liberation Serif"/>
                <w:lang w:eastAsia="ru-RU"/>
              </w:rPr>
              <w:t>Для жилищно-коммунального хозяйства городского округа характерны значительная доля морально и физически устаревших основных фондов.</w:t>
            </w:r>
          </w:p>
          <w:p w:rsidR="00D93A7A" w:rsidRDefault="00B22799">
            <w:pPr>
              <w:jc w:val="both"/>
            </w:pPr>
            <w:r>
              <w:rPr>
                <w:rFonts w:eastAsia="Calibri" w:cs="Liberation Serif"/>
              </w:rPr>
              <w:t>Рынок</w:t>
            </w:r>
            <w:r>
              <w:rPr>
                <w:rFonts w:eastAsia="Calibri" w:cs="Liberation Serif"/>
              </w:rPr>
              <w:t xml:space="preserve"> жилищно-коммунальных услуг </w:t>
            </w:r>
            <w:r>
              <w:rPr>
                <w:rFonts w:eastAsia="Calibri" w:cs="Liberation Serif"/>
                <w:lang w:eastAsia="ru-RU"/>
              </w:rPr>
              <w:t>городского округа ЗАТО Свободный</w:t>
            </w:r>
            <w:r>
              <w:rPr>
                <w:rFonts w:eastAsia="Calibri" w:cs="Liberation Serif"/>
              </w:rPr>
              <w:t xml:space="preserve"> характеризуется наличием конкурентных и монопольных сегментов (смешанный тип рынка). Отраслями жилищно-коммунального хозяйства, в которых возможна развитая конкуренция, являются: техническое обсл</w:t>
            </w:r>
            <w:r>
              <w:rPr>
                <w:rFonts w:eastAsia="Calibri" w:cs="Liberation Serif"/>
              </w:rPr>
              <w:t>уживание и содержание жилищного фонда, в частности, обслуживание и ремонт внутридомовых систем (сантехнических, электротехнических, теплоснабжения), ремонтно-строительные работы, вывоз и утилизация бытовых отходов, управление жилищным фондом, установка и р</w:t>
            </w:r>
            <w:r>
              <w:rPr>
                <w:rFonts w:eastAsia="Calibri" w:cs="Liberation Serif"/>
              </w:rPr>
              <w:t>емонт приборов учета тепловой энергии, холодной и горячей воды.</w:t>
            </w:r>
          </w:p>
          <w:p w:rsidR="00D93A7A" w:rsidRDefault="00B22799">
            <w:pPr>
              <w:pStyle w:val="afe"/>
              <w:ind w:left="0"/>
              <w:jc w:val="both"/>
            </w:pPr>
            <w:r>
              <w:rPr>
                <w:rFonts w:eastAsia="Calibri" w:cs="Liberation Serif"/>
              </w:rPr>
              <w:t>К</w:t>
            </w:r>
            <w:r>
              <w:rPr>
                <w:rFonts w:cs="Liberation Serif"/>
              </w:rPr>
              <w:t xml:space="preserve"> конкурентным сферам в жилищно-коммунальном хозяйстве можно отнести такие виды деятельности, как деятельность по управлению многоквартирными домами и деятельность по содержанию и ремонту обще</w:t>
            </w:r>
            <w:r>
              <w:rPr>
                <w:rFonts w:cs="Liberation Serif"/>
              </w:rPr>
              <w:t>го имущества в многоквартирных домах.</w:t>
            </w:r>
          </w:p>
          <w:p w:rsidR="00D93A7A" w:rsidRDefault="00B22799">
            <w:pPr>
              <w:ind w:left="34"/>
              <w:jc w:val="both"/>
            </w:pPr>
            <w:r>
              <w:rPr>
                <w:rFonts w:eastAsia="Calibri" w:cs="Liberation Serif"/>
              </w:rPr>
              <w:t>В городском округе ЗАТО Свободный рынок услуг управляющих компаний представлен 1 организацией, имеющей лицензию на осуществление предпринимательской деятельности по управлению многоквартирными домами, предоставляющей у</w:t>
            </w:r>
            <w:r>
              <w:rPr>
                <w:rFonts w:eastAsia="Calibri" w:cs="Liberation Serif"/>
              </w:rPr>
              <w:t>слуги по управлению многоквартирными домами.</w:t>
            </w:r>
          </w:p>
          <w:p w:rsidR="00D93A7A" w:rsidRDefault="00B22799">
            <w:pPr>
              <w:jc w:val="both"/>
            </w:pPr>
            <w:r>
              <w:rPr>
                <w:rFonts w:eastAsia="Calibri" w:cs="Liberation Serif"/>
                <w:lang w:eastAsia="en-US"/>
              </w:rPr>
              <w:t xml:space="preserve">Необходимо решить задачу обеспечения подлинной прозрачности работы предприятий сферы ЖКХ, размещение муниципальных нормативно-правовых актов в сфере ЖКХ в Государственной информационно-аналитической системе ЖКХ </w:t>
            </w:r>
            <w:r>
              <w:rPr>
                <w:rFonts w:eastAsia="Calibri" w:cs="Liberation Serif"/>
                <w:lang w:eastAsia="en-US"/>
              </w:rPr>
              <w:t xml:space="preserve">(ГИС ЖКХ), информирование населения о возможностях Интернет–ресурсов в области контроля за исполнением условий договоров управления </w:t>
            </w:r>
            <w:r>
              <w:rPr>
                <w:rFonts w:eastAsia="Calibri" w:cs="Liberation Serif"/>
                <w:lang w:eastAsia="en-US"/>
              </w:rPr>
              <w:lastRenderedPageBreak/>
              <w:t>многоквартирным домом. Внедрение современных систем учёта коммунальных ресурсов, осуществляющих дистанционную передачу данны</w:t>
            </w:r>
            <w:r>
              <w:rPr>
                <w:rFonts w:eastAsia="Calibri" w:cs="Liberation Serif"/>
                <w:lang w:eastAsia="en-US"/>
              </w:rPr>
              <w:t>х о количественных и качественных параметрах, позволит увеличить сферу услуг предприятий ЖКХ, кроме того позволит снизить объем потребленных коммунальных ресурсов, а также снизить оплату за услуги ЖКХ</w:t>
            </w:r>
            <w:r>
              <w:rPr>
                <w:rStyle w:val="fontstyle01"/>
                <w:rFonts w:ascii="Liberation Serif" w:eastAsia="Times New Roman" w:hAnsi="Liberation Serif"/>
                <w:i w:val="0"/>
                <w:kern w:val="0"/>
                <w:sz w:val="24"/>
                <w:szCs w:val="24"/>
                <w:lang w:eastAsia="ru-RU" w:bidi="ar-SA"/>
              </w:rPr>
              <w:t>.</w:t>
            </w:r>
          </w:p>
        </w:tc>
      </w:tr>
      <w:tr w:rsidR="00D93A7A">
        <w:trPr>
          <w:trHeight w:val="20"/>
        </w:trPr>
        <w:tc>
          <w:tcPr>
            <w:tcW w:w="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1.1.</w:t>
            </w:r>
          </w:p>
        </w:tc>
        <w:tc>
          <w:tcPr>
            <w:tcW w:w="294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jc w:val="both"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Организация «горячей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телефонной линии»,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а также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электронной формы обратной связи с возможностью прикрепления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файлов (фото- и видеосъемки) в целях сбора информации о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нарушениях в сфере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жилищно-коммунального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хозяйства</w:t>
            </w:r>
          </w:p>
        </w:tc>
        <w:tc>
          <w:tcPr>
            <w:tcW w:w="335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обеспечение информационного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взаимодействия с потребителями услуг и работ,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информирование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о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нарушениях в сфере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предоставления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жилищно-коммунальных услуг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jc w:val="center"/>
            </w:pPr>
            <w:r>
              <w:t>1</w:t>
            </w:r>
          </w:p>
        </w:tc>
        <w:tc>
          <w:tcPr>
            <w:tcW w:w="181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jc w:val="center"/>
            </w:pPr>
            <w:r>
              <w:t>1</w:t>
            </w:r>
          </w:p>
        </w:tc>
        <w:tc>
          <w:tcPr>
            <w:tcW w:w="1868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jc w:val="center"/>
            </w:pPr>
            <w:r>
              <w:t>1</w:t>
            </w:r>
          </w:p>
        </w:tc>
        <w:tc>
          <w:tcPr>
            <w:tcW w:w="1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rPr>
                <w:rFonts w:eastAsia="Times New Roman" w:cs="Times New Roman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lang w:eastAsia="ru-RU" w:bidi="ar-SA"/>
              </w:rPr>
              <w:t>Отдел городского хозяйства  администрации городского округа ЗАТО Свободный</w:t>
            </w:r>
          </w:p>
        </w:tc>
      </w:tr>
      <w:tr w:rsidR="00D93A7A">
        <w:trPr>
          <w:trHeight w:val="20"/>
        </w:trPr>
        <w:tc>
          <w:tcPr>
            <w:tcW w:w="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1.2.</w:t>
            </w:r>
          </w:p>
        </w:tc>
        <w:tc>
          <w:tcPr>
            <w:tcW w:w="294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jc w:val="both"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Информирование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собственников помещений в многоквартирных домах через средства массовой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информации,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информационно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телекоммуникационную систему Интернет об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обязанностях управляющих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организаций, правах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и обязанностях собственников помещений многоквартирных домов</w:t>
            </w:r>
          </w:p>
        </w:tc>
        <w:tc>
          <w:tcPr>
            <w:tcW w:w="335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повышение правовой</w:t>
            </w:r>
            <w:r>
              <w:rPr>
                <w:rFonts w:eastAsia="Times New Roman" w:cs="Tahoma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грамотности населения в сфере жилищно-коммунального хозяйства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  <w:jc w:val="both"/>
            </w:pPr>
            <w:r>
              <w:t>Ежеквартально</w:t>
            </w:r>
          </w:p>
        </w:tc>
        <w:tc>
          <w:tcPr>
            <w:tcW w:w="181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jc w:val="both"/>
            </w:pPr>
            <w:r>
              <w:t>Ежеквартально</w:t>
            </w:r>
          </w:p>
        </w:tc>
        <w:tc>
          <w:tcPr>
            <w:tcW w:w="1868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jc w:val="both"/>
            </w:pPr>
            <w:r>
              <w:t>Ежеквартально</w:t>
            </w:r>
          </w:p>
        </w:tc>
        <w:tc>
          <w:tcPr>
            <w:tcW w:w="1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rPr>
                <w:rFonts w:eastAsia="Times New Roman" w:cs="Times New Roman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lang w:eastAsia="ru-RU" w:bidi="ar-SA"/>
              </w:rPr>
              <w:t>Отдел городского хозяйства  администрации городского округа ЗАТО Свободный</w:t>
            </w:r>
          </w:p>
        </w:tc>
      </w:tr>
      <w:tr w:rsidR="00D93A7A">
        <w:trPr>
          <w:trHeight w:val="20"/>
        </w:trPr>
        <w:tc>
          <w:tcPr>
            <w:tcW w:w="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D93A7A">
            <w:pPr>
              <w:jc w:val="center"/>
              <w:rPr>
                <w:rFonts w:eastAsia="Calibri" w:cs="Liberation Serif"/>
                <w:lang w:eastAsia="en-US" w:bidi="ar-SA"/>
              </w:rPr>
            </w:pPr>
          </w:p>
        </w:tc>
        <w:tc>
          <w:tcPr>
            <w:tcW w:w="13771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Style w:val="fontstyle01"/>
                <w:rFonts w:ascii="Liberation Serif" w:eastAsia="Times New Roman" w:hAnsi="Liberation Serif"/>
                <w:i w:val="0"/>
                <w:kern w:val="0"/>
                <w:sz w:val="24"/>
                <w:szCs w:val="24"/>
                <w:lang w:eastAsia="ru-RU" w:bidi="ar-SA"/>
              </w:rPr>
              <w:t>2. Розничная торговля</w:t>
            </w:r>
            <w:r>
              <w:t xml:space="preserve"> </w:t>
            </w:r>
          </w:p>
        </w:tc>
      </w:tr>
      <w:tr w:rsidR="00D93A7A">
        <w:trPr>
          <w:trHeight w:val="20"/>
        </w:trPr>
        <w:tc>
          <w:tcPr>
            <w:tcW w:w="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D93A7A">
            <w:pPr>
              <w:jc w:val="center"/>
              <w:rPr>
                <w:rFonts w:eastAsia="Calibri" w:cs="Liberation Serif"/>
                <w:lang w:eastAsia="en-US"/>
              </w:rPr>
            </w:pPr>
          </w:p>
        </w:tc>
        <w:tc>
          <w:tcPr>
            <w:tcW w:w="13771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both"/>
            </w:pPr>
            <w:r>
              <w:rPr>
                <w:rStyle w:val="fontstyle01"/>
                <w:rFonts w:ascii="Liberation Serif" w:eastAsia="Times New Roman" w:hAnsi="Liberation Serif" w:cs="Liberation Serif"/>
                <w:b w:val="0"/>
                <w:bCs w:val="0"/>
                <w:i w:val="0"/>
                <w:kern w:val="0"/>
                <w:sz w:val="24"/>
                <w:szCs w:val="24"/>
                <w:lang w:eastAsia="ru-RU" w:bidi="ar-SA"/>
              </w:rPr>
              <w:t>Оценка</w:t>
            </w:r>
            <w:r>
              <w:rPr>
                <w:rFonts w:eastAsia="Calibri" w:cs="Liberation Serif"/>
                <w:lang w:eastAsia="en-US"/>
              </w:rPr>
              <w:t xml:space="preserve"> и общая характеристика состояния конкуренции на рынке, обоснование выбора рынка.</w:t>
            </w:r>
          </w:p>
          <w:p w:rsidR="00D93A7A" w:rsidRDefault="00B22799">
            <w:pPr>
              <w:jc w:val="both"/>
              <w:rPr>
                <w:rFonts w:cs="Liberation Serif"/>
                <w:lang w:eastAsia="ru-RU"/>
              </w:rPr>
            </w:pPr>
            <w:r>
              <w:rPr>
                <w:rFonts w:cs="Liberation Serif"/>
                <w:lang w:eastAsia="ru-RU"/>
              </w:rPr>
              <w:t xml:space="preserve">Описание текущей ситуации на рынке. </w:t>
            </w:r>
          </w:p>
          <w:p w:rsidR="00D93A7A" w:rsidRDefault="00B22799">
            <w:pPr>
              <w:jc w:val="both"/>
              <w:rPr>
                <w:color w:val="000000"/>
              </w:rPr>
            </w:pPr>
            <w:r>
              <w:rPr>
                <w:rFonts w:eastAsia="Calibri" w:cs="Liberation Serif"/>
                <w:color w:val="000000"/>
                <w:lang w:eastAsia="en-US"/>
              </w:rPr>
              <w:t xml:space="preserve">На потребительском рынке городского округа ЗАТО Свободный устойчивую работу обеспечивают </w:t>
            </w:r>
            <w:r>
              <w:rPr>
                <w:rFonts w:eastAsia="Calibri" w:cs="Liberation Serif"/>
                <w:color w:val="000000"/>
                <w:lang w:eastAsia="en-US" w:bidi="ar-SA"/>
              </w:rPr>
              <w:t>58</w:t>
            </w:r>
            <w:r>
              <w:rPr>
                <w:rFonts w:eastAsia="Calibri" w:cs="Liberation Serif"/>
                <w:color w:val="000000"/>
                <w:lang w:eastAsia="en-US"/>
              </w:rPr>
              <w:t xml:space="preserve"> объектов. 4 торговых центра </w:t>
            </w:r>
            <w:r>
              <w:rPr>
                <w:rFonts w:eastAsia="Calibri" w:cs="Liberation Serif"/>
                <w:color w:val="000000"/>
                <w:lang w:eastAsia="en-US"/>
              </w:rPr>
              <w:lastRenderedPageBreak/>
              <w:t xml:space="preserve">(комплекса), </w:t>
            </w:r>
            <w:r>
              <w:rPr>
                <w:rFonts w:eastAsia="Calibri" w:cs="Liberation Serif"/>
                <w:color w:val="000000"/>
                <w:lang w:eastAsia="en-US" w:bidi="ar-SA"/>
              </w:rPr>
              <w:t>24</w:t>
            </w:r>
            <w:r>
              <w:rPr>
                <w:rFonts w:eastAsia="Calibri" w:cs="Liberation Serif"/>
                <w:color w:val="000000"/>
                <w:lang w:eastAsia="en-US"/>
              </w:rPr>
              <w:t xml:space="preserve"> магазина, </w:t>
            </w:r>
            <w:r>
              <w:rPr>
                <w:rFonts w:eastAsia="Calibri" w:cs="Liberation Serif"/>
                <w:color w:val="000000"/>
                <w:lang w:eastAsia="en-US" w:bidi="ar-SA"/>
              </w:rPr>
              <w:t>22</w:t>
            </w:r>
            <w:r>
              <w:rPr>
                <w:rFonts w:eastAsia="Calibri" w:cs="Liberation Serif"/>
                <w:color w:val="000000"/>
                <w:lang w:eastAsia="en-US"/>
              </w:rPr>
              <w:t xml:space="preserve"> нестационарных торговых объекта, </w:t>
            </w:r>
            <w:r>
              <w:rPr>
                <w:rFonts w:eastAsia="Calibri" w:cs="Liberation Serif"/>
                <w:color w:val="000000"/>
                <w:lang w:eastAsia="en-US" w:bidi="ar-SA"/>
              </w:rPr>
              <w:t>4</w:t>
            </w:r>
            <w:r>
              <w:rPr>
                <w:rFonts w:eastAsia="Calibri" w:cs="Liberation Serif"/>
                <w:color w:val="000000"/>
                <w:lang w:eastAsia="en-US"/>
              </w:rPr>
              <w:t xml:space="preserve"> </w:t>
            </w:r>
            <w:r>
              <w:rPr>
                <w:rFonts w:eastAsia="Calibri" w:cs="Liberation Serif"/>
                <w:color w:val="000000"/>
                <w:lang w:eastAsia="en-US" w:bidi="ar-SA"/>
              </w:rPr>
              <w:t>объекта</w:t>
            </w:r>
            <w:r>
              <w:rPr>
                <w:rFonts w:eastAsia="Calibri" w:cs="Liberation Serif"/>
                <w:color w:val="000000"/>
                <w:lang w:eastAsia="en-US"/>
              </w:rPr>
              <w:t xml:space="preserve"> общественного питания, 14 </w:t>
            </w:r>
            <w:r>
              <w:rPr>
                <w:rFonts w:eastAsia="Calibri" w:cs="Liberation Serif"/>
                <w:color w:val="000000"/>
                <w:lang w:eastAsia="en-US" w:bidi="ar-SA"/>
              </w:rPr>
              <w:t>объектов</w:t>
            </w:r>
            <w:r>
              <w:rPr>
                <w:rFonts w:eastAsia="Calibri" w:cs="Liberation Serif"/>
                <w:color w:val="000000"/>
                <w:lang w:eastAsia="en-US"/>
              </w:rPr>
              <w:t xml:space="preserve"> оказывающих бытовые услуги на</w:t>
            </w:r>
            <w:r>
              <w:rPr>
                <w:rFonts w:eastAsia="Calibri" w:cs="Liberation Serif"/>
                <w:color w:val="000000"/>
                <w:lang w:eastAsia="en-US"/>
              </w:rPr>
              <w:t>селению городского округа ЗАТО Свободный. Проводится ежемесячный мониторинг цен на социально значимые продовольственные товары. Рост розничных цен на продовольственные товары в течение месяца не превышал 30 процентов.</w:t>
            </w:r>
          </w:p>
          <w:p w:rsidR="00D93A7A" w:rsidRDefault="00B22799">
            <w:pPr>
              <w:jc w:val="both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В ходе ежеквартального мониторинга нал</w:t>
            </w:r>
            <w:r>
              <w:rPr>
                <w:rFonts w:eastAsia="Calibri" w:cs="Liberation Serif"/>
                <w:lang w:eastAsia="en-US"/>
              </w:rPr>
              <w:t>ичия продовольственных товаров в продовольственных магазинах городского округа ЗАТО Свободный случаев превышения покупательского спроса над предложением или отсутствия тех или иных продовольственных товаров зафиксировано не было.</w:t>
            </w:r>
          </w:p>
          <w:p w:rsidR="00D93A7A" w:rsidRDefault="00B22799">
            <w:pPr>
              <w:jc w:val="both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Социальной напряженности в</w:t>
            </w:r>
            <w:r>
              <w:rPr>
                <w:rFonts w:eastAsia="Calibri" w:cs="Liberation Serif"/>
                <w:lang w:eastAsia="en-US"/>
              </w:rPr>
              <w:t xml:space="preserve"> торговле нет, набор социальнозначимых продовольственных товаров на прилавках магазинов обеспечен в полном ассортименте. </w:t>
            </w:r>
          </w:p>
          <w:p w:rsidR="00D93A7A" w:rsidRDefault="00B22799">
            <w:pPr>
              <w:jc w:val="both"/>
            </w:pPr>
            <w:r>
              <w:rPr>
                <w:rFonts w:eastAsia="Calibri" w:cs="Liberation Serif"/>
                <w:lang w:eastAsia="en-US"/>
              </w:rPr>
              <w:t>В соответствии с Планом организации ярмарок организовано и проведено 4</w:t>
            </w:r>
            <w:r>
              <w:rPr>
                <w:rFonts w:eastAsia="Calibri" w:cs="Liberation Serif"/>
                <w:lang w:eastAsia="en-US"/>
              </w:rPr>
              <w:t xml:space="preserve"> </w:t>
            </w:r>
            <w:r>
              <w:rPr>
                <w:rFonts w:eastAsia="Calibri" w:cs="Liberation Serif"/>
                <w:lang w:eastAsia="en-US"/>
              </w:rPr>
              <w:t>универсальные</w:t>
            </w:r>
            <w:r>
              <w:rPr>
                <w:rFonts w:eastAsia="Calibri" w:cs="Liberation Serif"/>
                <w:lang w:eastAsia="en-US"/>
              </w:rPr>
              <w:t xml:space="preserve"> </w:t>
            </w:r>
            <w:r>
              <w:rPr>
                <w:rFonts w:eastAsia="Calibri" w:cs="Liberation Serif"/>
                <w:lang w:eastAsia="en-US"/>
              </w:rPr>
              <w:t xml:space="preserve">ярмарки. </w:t>
            </w:r>
          </w:p>
          <w:p w:rsidR="00D93A7A" w:rsidRDefault="00B22799">
            <w:pPr>
              <w:jc w:val="both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 xml:space="preserve">Проблемные вопросы: </w:t>
            </w:r>
          </w:p>
          <w:p w:rsidR="00D93A7A" w:rsidRDefault="00B22799">
            <w:pPr>
              <w:jc w:val="both"/>
            </w:pPr>
            <w:r>
              <w:rPr>
                <w:rFonts w:eastAsia="Calibri" w:cs="Liberation Serif"/>
                <w:lang w:eastAsia="en-US"/>
              </w:rPr>
              <w:t xml:space="preserve">1) </w:t>
            </w:r>
            <w:r>
              <w:rPr>
                <w:rFonts w:eastAsia="Calibri" w:cs="Liberation Serif"/>
                <w:lang w:eastAsia="en-US" w:bidi="ar-SA"/>
              </w:rPr>
              <w:t xml:space="preserve">отсутствие </w:t>
            </w:r>
            <w:r>
              <w:rPr>
                <w:rFonts w:eastAsia="Calibri" w:cs="Liberation Serif"/>
                <w:lang w:eastAsia="en-US"/>
              </w:rPr>
              <w:t>сель</w:t>
            </w:r>
            <w:r>
              <w:rPr>
                <w:rFonts w:eastAsia="Calibri" w:cs="Liberation Serif"/>
                <w:lang w:eastAsia="en-US"/>
              </w:rPr>
              <w:t>ского производства и производства пищевых продуктов на территории городского округа ЗАТО Свободный;</w:t>
            </w:r>
          </w:p>
          <w:p w:rsidR="00D93A7A" w:rsidRDefault="00B22799">
            <w:pPr>
              <w:jc w:val="both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2) отсутствие сельскохозяйственных рынков;</w:t>
            </w:r>
          </w:p>
          <w:p w:rsidR="00D93A7A" w:rsidRDefault="00B22799">
            <w:pPr>
              <w:jc w:val="both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3) отсутствие полномочий по регулированию отношений, возникающих между органами местного самоуправления и хозяйст</w:t>
            </w:r>
            <w:r>
              <w:rPr>
                <w:rFonts w:eastAsia="Calibri" w:cs="Liberation Serif"/>
                <w:lang w:eastAsia="en-US"/>
              </w:rPr>
              <w:t>вующими субъектами в связи с организацией и осуществлением торговой деятельности, а также отношений, возникающих между хозяйствующими субъектами при осуществлении ими торговой деятельности.</w:t>
            </w:r>
          </w:p>
          <w:p w:rsidR="00D93A7A" w:rsidRDefault="00B22799">
            <w:pPr>
              <w:jc w:val="both"/>
              <w:rPr>
                <w:rFonts w:cs="Liberation Serif"/>
                <w:lang w:eastAsia="ru-RU"/>
              </w:rPr>
            </w:pPr>
            <w:r>
              <w:rPr>
                <w:rFonts w:eastAsia="Calibri" w:cs="Liberation Serif"/>
                <w:lang w:eastAsia="ru-RU"/>
              </w:rPr>
              <w:t xml:space="preserve">Содействие организации ярмарочной деятельности на территории </w:t>
            </w:r>
            <w:r>
              <w:rPr>
                <w:rFonts w:eastAsia="Calibri" w:cs="Liberation Serif"/>
                <w:lang w:eastAsia="ru-RU"/>
              </w:rPr>
              <w:t>городского округа ЗАТО Свободный, в том числе</w:t>
            </w:r>
            <w:r>
              <w:rPr>
                <w:rFonts w:eastAsia="Calibri" w:cs="Liberation Serif"/>
                <w:lang w:eastAsia="en-US"/>
              </w:rPr>
              <w:t xml:space="preserve"> агропромышленных </w:t>
            </w:r>
            <w:r>
              <w:rPr>
                <w:rFonts w:eastAsia="Calibri" w:cs="Liberation Serif"/>
                <w:lang w:eastAsia="en-US"/>
              </w:rPr>
              <w:t>ярмарок. Проведение</w:t>
            </w:r>
            <w:r>
              <w:rPr>
                <w:rFonts w:eastAsia="Calibri" w:cs="Liberation Serif"/>
                <w:lang w:eastAsia="en-US"/>
              </w:rPr>
              <w:t xml:space="preserve"> организационных мероприятий с представителями предприятий пищевой и перерабатывающей промышленности и сельхозпроизводителями, направленных на повышение конкурентоспособности</w:t>
            </w:r>
            <w:r>
              <w:rPr>
                <w:rFonts w:eastAsia="Calibri" w:cs="Liberation Serif"/>
                <w:lang w:eastAsia="en-US"/>
              </w:rPr>
              <w:t xml:space="preserve"> и взаимодействия с предприятиями торговли.</w:t>
            </w:r>
          </w:p>
        </w:tc>
      </w:tr>
      <w:tr w:rsidR="00D93A7A">
        <w:trPr>
          <w:trHeight w:val="1914"/>
        </w:trPr>
        <w:tc>
          <w:tcPr>
            <w:tcW w:w="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2.1.</w:t>
            </w:r>
          </w:p>
        </w:tc>
        <w:tc>
          <w:tcPr>
            <w:tcW w:w="294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Формирование ежегодного плана организации и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проведения ярмарок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на территории городского округа</w:t>
            </w:r>
          </w:p>
        </w:tc>
        <w:tc>
          <w:tcPr>
            <w:tcW w:w="335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создание условий для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наиболее полного удовлетворения спроса населения на потребительские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товары и услуги за сче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т увеличения количества</w:t>
            </w:r>
            <w:r>
              <w:rPr>
                <w:rFonts w:eastAsia="Times New Roman" w:cs="Times New Roman"/>
                <w:kern w:val="0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проводимых ярмарок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на территории городского округа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  <w:jc w:val="center"/>
              <w:rPr>
                <w:b/>
                <w:bCs/>
                <w:i/>
                <w:iCs/>
                <w:shd w:val="clear" w:color="auto" w:fill="FFFF00"/>
              </w:rPr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Не менее 4</w:t>
            </w:r>
            <w:r>
              <w:rPr>
                <w:rFonts w:eastAsia="Times New Roman" w:cs="Times New Roman"/>
                <w:b/>
                <w:bCs/>
                <w:i/>
                <w:iCs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проведённых ярмарок</w:t>
            </w:r>
          </w:p>
        </w:tc>
        <w:tc>
          <w:tcPr>
            <w:tcW w:w="181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  <w:jc w:val="center"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Не менее 4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проведённых ярмарок</w:t>
            </w:r>
          </w:p>
        </w:tc>
        <w:tc>
          <w:tcPr>
            <w:tcW w:w="1868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  <w:jc w:val="center"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Не менее 4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проведённых ярмарок</w:t>
            </w:r>
          </w:p>
        </w:tc>
        <w:tc>
          <w:tcPr>
            <w:tcW w:w="1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rPr>
                <w:rFonts w:eastAsia="Times New Roman" w:cs="Times New Roman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lang w:eastAsia="ru-RU" w:bidi="ar-SA"/>
              </w:rPr>
              <w:t>Ведущий специалист по социальной политике администрации городского округа ЗАТО Свободный</w:t>
            </w:r>
          </w:p>
        </w:tc>
      </w:tr>
      <w:tr w:rsidR="00D93A7A">
        <w:trPr>
          <w:trHeight w:val="20"/>
        </w:trPr>
        <w:tc>
          <w:tcPr>
            <w:tcW w:w="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2.2.</w:t>
            </w:r>
          </w:p>
        </w:tc>
        <w:tc>
          <w:tcPr>
            <w:tcW w:w="294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Разработка и утверждение плана организации и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проведения ярмарок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на территории городского округа</w:t>
            </w:r>
          </w:p>
        </w:tc>
        <w:tc>
          <w:tcPr>
            <w:tcW w:w="3355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создание условий для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развития розничного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рынка и наиболее полного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удовлетворения спроса населения на потребительские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товары и услуги</w:t>
            </w:r>
          </w:p>
        </w:tc>
        <w:tc>
          <w:tcPr>
            <w:tcW w:w="1814" w:type="dxa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  <w:jc w:val="center"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1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НПА</w:t>
            </w:r>
          </w:p>
          <w:p w:rsidR="00D93A7A" w:rsidRDefault="00D93A7A">
            <w:pPr>
              <w:widowControl/>
              <w:jc w:val="center"/>
              <w:rPr>
                <w:rFonts w:eastAsia="Times New Roman" w:cs="Times New Roman"/>
                <w:kern w:val="0"/>
                <w:lang w:eastAsia="ru-RU" w:bidi="ar-SA"/>
              </w:rPr>
            </w:pPr>
          </w:p>
        </w:tc>
        <w:tc>
          <w:tcPr>
            <w:tcW w:w="181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  <w:jc w:val="center"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1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НПА</w:t>
            </w:r>
          </w:p>
          <w:p w:rsidR="00D93A7A" w:rsidRDefault="00D93A7A">
            <w:pPr>
              <w:widowControl/>
              <w:jc w:val="center"/>
              <w:rPr>
                <w:rFonts w:eastAsia="Times New Roman" w:cs="Times New Roman"/>
                <w:kern w:val="0"/>
                <w:lang w:eastAsia="ru-RU" w:bidi="ar-SA"/>
              </w:rPr>
            </w:pPr>
          </w:p>
        </w:tc>
        <w:tc>
          <w:tcPr>
            <w:tcW w:w="1868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D93A7A" w:rsidRDefault="00B22799">
            <w:pPr>
              <w:widowControl/>
              <w:jc w:val="center"/>
            </w:pP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1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НПА</w:t>
            </w:r>
          </w:p>
          <w:p w:rsidR="00D93A7A" w:rsidRDefault="00D93A7A">
            <w:pPr>
              <w:widowControl/>
              <w:jc w:val="center"/>
              <w:rPr>
                <w:rFonts w:eastAsia="Times New Roman" w:cs="Times New Roman"/>
                <w:kern w:val="0"/>
                <w:lang w:eastAsia="ru-RU" w:bidi="ar-SA"/>
              </w:rPr>
            </w:pPr>
          </w:p>
        </w:tc>
        <w:tc>
          <w:tcPr>
            <w:tcW w:w="1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rPr>
                <w:rFonts w:eastAsia="Times New Roman" w:cs="Times New Roman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lang w:eastAsia="ru-RU" w:bidi="ar-SA"/>
              </w:rPr>
              <w:t>Ведущий специалист по социальной политике администрации городского округа ЗАТО Свободный</w:t>
            </w:r>
          </w:p>
        </w:tc>
      </w:tr>
    </w:tbl>
    <w:p w:rsidR="00D93A7A" w:rsidRDefault="00B22799">
      <w:pPr>
        <w:rPr>
          <w:rFonts w:ascii="Times New Roman" w:hAnsi="Times New Roman"/>
        </w:rPr>
      </w:pPr>
      <w:r>
        <w:lastRenderedPageBreak/>
        <w:t xml:space="preserve">       </w:t>
      </w:r>
    </w:p>
    <w:p w:rsidR="00D93A7A" w:rsidRDefault="00D93A7A">
      <w:pPr>
        <w:rPr>
          <w:rFonts w:ascii="Times New Roman" w:hAnsi="Times New Roman"/>
        </w:rPr>
      </w:pPr>
    </w:p>
    <w:p w:rsidR="00D93A7A" w:rsidRDefault="00B22799">
      <w:pPr>
        <w:jc w:val="center"/>
      </w:pPr>
      <w:r>
        <w:t xml:space="preserve"> </w:t>
      </w:r>
      <w:r>
        <w:rPr>
          <w:rStyle w:val="fontstyle01"/>
          <w:rFonts w:ascii="Liberation Serif" w:eastAsia="Calibri" w:hAnsi="Liberation Serif" w:cs="Liberation Serif"/>
          <w:i w:val="0"/>
          <w:lang w:eastAsia="en-US"/>
        </w:rPr>
        <w:t>Раздел</w:t>
      </w:r>
      <w:r>
        <w:rPr>
          <w:rFonts w:eastAsia="Calibri" w:cs="Liberation Serif"/>
          <w:b/>
          <w:sz w:val="28"/>
          <w:szCs w:val="28"/>
          <w:lang w:eastAsia="en-US"/>
        </w:rPr>
        <w:t xml:space="preserve"> 2. Системные мероприятия, направленные на развитие конкурентной среды</w:t>
      </w:r>
    </w:p>
    <w:p w:rsidR="00D93A7A" w:rsidRDefault="00B22799">
      <w:pPr>
        <w:jc w:val="center"/>
      </w:pPr>
      <w:r>
        <w:rPr>
          <w:rFonts w:eastAsia="Calibri" w:cs="Liberation Serif"/>
          <w:b/>
          <w:sz w:val="28"/>
          <w:szCs w:val="28"/>
          <w:lang w:eastAsia="en-US"/>
        </w:rPr>
        <w:t>на территории город</w:t>
      </w:r>
      <w:r>
        <w:rPr>
          <w:rStyle w:val="fontstyle01"/>
          <w:rFonts w:ascii="Liberation Serif" w:eastAsia="Calibri" w:hAnsi="Liberation Serif"/>
          <w:i w:val="0"/>
          <w:lang w:eastAsia="en-US"/>
        </w:rPr>
        <w:t>ского округа ЗАТО Свободный</w:t>
      </w:r>
    </w:p>
    <w:p w:rsidR="00D93A7A" w:rsidRDefault="00D93A7A">
      <w:pPr>
        <w:jc w:val="center"/>
        <w:rPr>
          <w:rStyle w:val="fontstyle01"/>
          <w:rFonts w:ascii="Liberation Serif" w:eastAsia="Calibri" w:hAnsi="Liberation Serif"/>
          <w:i w:val="0"/>
          <w:lang w:eastAsia="en-US"/>
        </w:rPr>
      </w:pPr>
    </w:p>
    <w:tbl>
      <w:tblPr>
        <w:tblW w:w="14564" w:type="dxa"/>
        <w:tblInd w:w="-21" w:type="dxa"/>
        <w:tblLayout w:type="fixed"/>
        <w:tblLook w:val="0000" w:firstRow="0" w:lastRow="0" w:firstColumn="0" w:lastColumn="0" w:noHBand="0" w:noVBand="0"/>
      </w:tblPr>
      <w:tblGrid>
        <w:gridCol w:w="968"/>
        <w:gridCol w:w="3614"/>
        <w:gridCol w:w="3695"/>
        <w:gridCol w:w="2837"/>
        <w:gridCol w:w="1472"/>
        <w:gridCol w:w="1978"/>
      </w:tblGrid>
      <w:tr w:rsidR="00D93A7A"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Style w:val="fontstyle01"/>
                <w:rFonts w:ascii="Liberation Serif" w:eastAsia="Calibri" w:hAnsi="Liberation Serif" w:cs="Liberation Serif"/>
                <w:b w:val="0"/>
                <w:bCs w:val="0"/>
                <w:i w:val="0"/>
                <w:lang w:eastAsia="en-US" w:bidi="ar-SA"/>
              </w:rPr>
              <w:t>№</w:t>
            </w:r>
            <w:r>
              <w:rPr>
                <w:rFonts w:cs="Liberation Serif"/>
              </w:rPr>
              <w:t xml:space="preserve"> строки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Цель мероприятия</w:t>
            </w:r>
          </w:p>
        </w:tc>
        <w:tc>
          <w:tcPr>
            <w:tcW w:w="3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Наименование мероприятия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Результат мероприятий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Срок исполнения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Ответственный исполнитель</w:t>
            </w:r>
          </w:p>
        </w:tc>
      </w:tr>
    </w:tbl>
    <w:p w:rsidR="00D93A7A" w:rsidRDefault="00D93A7A">
      <w:pPr>
        <w:spacing w:line="14" w:lineRule="auto"/>
        <w:rPr>
          <w:rFonts w:cs="Liberation Serif"/>
        </w:rPr>
      </w:pPr>
    </w:p>
    <w:tbl>
      <w:tblPr>
        <w:tblW w:w="14537" w:type="dxa"/>
        <w:tblInd w:w="6" w:type="dxa"/>
        <w:tblLayout w:type="fixed"/>
        <w:tblLook w:val="0000" w:firstRow="0" w:lastRow="0" w:firstColumn="0" w:lastColumn="0" w:noHBand="0" w:noVBand="0"/>
      </w:tblPr>
      <w:tblGrid>
        <w:gridCol w:w="968"/>
        <w:gridCol w:w="3587"/>
        <w:gridCol w:w="3681"/>
        <w:gridCol w:w="2823"/>
        <w:gridCol w:w="1527"/>
        <w:gridCol w:w="1951"/>
      </w:tblGrid>
      <w:tr w:rsidR="00D93A7A">
        <w:trPr>
          <w:trHeight w:val="20"/>
        </w:trPr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1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2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3</w:t>
            </w:r>
          </w:p>
        </w:tc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4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5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6</w:t>
            </w:r>
          </w:p>
        </w:tc>
      </w:tr>
      <w:tr w:rsidR="00D93A7A">
        <w:trPr>
          <w:trHeight w:val="20"/>
        </w:trPr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ind w:left="-1" w:right="-541"/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 xml:space="preserve">   </w:t>
            </w:r>
          </w:p>
        </w:tc>
        <w:tc>
          <w:tcPr>
            <w:tcW w:w="135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  <w:b/>
              </w:rPr>
            </w:pPr>
            <w:r>
              <w:rPr>
                <w:rFonts w:cs="Liberation Serif"/>
                <w:b/>
              </w:rPr>
              <w:t xml:space="preserve">1. Оптимизация (совершенствование) закупочной деятельности, в том числе за счет расширения участия в указанных процедурах субъектов малого и </w:t>
            </w:r>
            <w:r>
              <w:rPr>
                <w:rFonts w:cs="Liberation Serif"/>
                <w:b/>
              </w:rPr>
              <w:t>среднего бизнеса</w:t>
            </w:r>
          </w:p>
        </w:tc>
      </w:tr>
      <w:tr w:rsidR="00D93A7A">
        <w:trPr>
          <w:trHeight w:val="20"/>
        </w:trPr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1.1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>Обеспечение прозрачности и доступности закупок товаров, работ, услуг, проводимых с использованием конкурентных способов определения поставщиков (подрядчиков, исполнителей), предусматривающих:</w:t>
            </w:r>
          </w:p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>устранение случаев (снижение количества) о</w:t>
            </w:r>
            <w:r>
              <w:rPr>
                <w:rFonts w:cs="Liberation Serif"/>
              </w:rPr>
              <w:t>существления закупки у единственного поставщика; введение механизма оказания содействия участникам закупки по вопросам, связанным с получением электронной подписи, формированием заявок, а также правовым сопровождением при проведении закупок;</w:t>
            </w:r>
          </w:p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>расширение уча</w:t>
            </w:r>
            <w:r>
              <w:rPr>
                <w:rFonts w:cs="Liberation Serif"/>
              </w:rPr>
              <w:t xml:space="preserve">стия субъектов малого и среднего предпринимательства в закупках товаров, работ, услуг, </w:t>
            </w:r>
            <w:r>
              <w:rPr>
                <w:rFonts w:cs="Liberation Serif"/>
              </w:rPr>
              <w:lastRenderedPageBreak/>
              <w:t>проводимых с использованием конкурентных способов определения поставщиков (подрядчиков, исполнителей).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lastRenderedPageBreak/>
              <w:t>Обеспечение участия необходимого числа участников конкурентных про</w:t>
            </w:r>
            <w:r>
              <w:rPr>
                <w:rFonts w:cs="Liberation Serif"/>
              </w:rPr>
              <w:t>цедур определения поставщиков (подрядчиков, исполнителей) при осуществлении закупок для обеспечения муниципальных нужд</w:t>
            </w:r>
          </w:p>
        </w:tc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 xml:space="preserve">Среднее число участников конкурентных процедур определения поставщиков (подрядчиков, исполнителей) при осуществлении закупок для </w:t>
            </w:r>
            <w:r>
              <w:rPr>
                <w:rFonts w:cs="Liberation Serif"/>
              </w:rPr>
              <w:t>обеспечения государственных и муниципальных нужд:</w:t>
            </w:r>
          </w:p>
          <w:p w:rsidR="00D93A7A" w:rsidRDefault="00B22799">
            <w:r>
              <w:rPr>
                <w:rFonts w:cs="Liberation Serif"/>
              </w:rPr>
              <w:t xml:space="preserve">2025 год – не менее </w:t>
            </w:r>
            <w:r>
              <w:br/>
              <w:t>3</w:t>
            </w:r>
            <w:r>
              <w:rPr>
                <w:rFonts w:cs="Liberation Serif"/>
              </w:rPr>
              <w:t xml:space="preserve"> участников;</w:t>
            </w:r>
          </w:p>
          <w:p w:rsidR="00D93A7A" w:rsidRDefault="00B22799">
            <w:r>
              <w:rPr>
                <w:rFonts w:cs="Liberation Serif"/>
              </w:rPr>
              <w:t xml:space="preserve">2026 год – не менее </w:t>
            </w:r>
            <w:r>
              <w:br/>
              <w:t>3</w:t>
            </w:r>
            <w:r>
              <w:rPr>
                <w:rFonts w:cs="Liberation Serif"/>
              </w:rPr>
              <w:t xml:space="preserve"> участников;</w:t>
            </w:r>
          </w:p>
          <w:p w:rsidR="00D93A7A" w:rsidRDefault="00B22799">
            <w:r>
              <w:rPr>
                <w:rFonts w:cs="Liberation Serif"/>
              </w:rPr>
              <w:t>2027 год – не менее</w:t>
            </w:r>
            <w:r>
              <w:rPr>
                <w:rFonts w:cs="Liberation Serif"/>
              </w:rPr>
              <w:br/>
              <w:t>3 участников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Fonts w:cs="Liberation Serif"/>
              </w:rPr>
              <w:t>2025–2027 годы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eastAsia="Times New Roman" w:cs="Liberation Serif"/>
                <w:lang w:bidi="ar-SA"/>
              </w:rPr>
            </w:pPr>
            <w:r>
              <w:rPr>
                <w:rFonts w:eastAsia="Times New Roman" w:cs="Liberation Serif"/>
                <w:lang w:bidi="ar-SA"/>
              </w:rPr>
              <w:t xml:space="preserve">МКУ «Служба муниципального заказа» </w:t>
            </w:r>
          </w:p>
        </w:tc>
      </w:tr>
      <w:tr w:rsidR="00D93A7A">
        <w:trPr>
          <w:trHeight w:val="20"/>
        </w:trPr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1.2.</w:t>
            </w: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 xml:space="preserve">Создание условий, в соответствии с которыми хозяйствующие субъекты с государственным и муниципальным участием при допуске к участию в закупках товаров, работ, услуг </w:t>
            </w:r>
          </w:p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 xml:space="preserve">для обеспечения государственных </w:t>
            </w:r>
          </w:p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>и муниципальных нужд принимают участие в указанных закупк</w:t>
            </w:r>
            <w:r>
              <w:rPr>
                <w:rFonts w:cs="Liberation Serif"/>
              </w:rPr>
              <w:t>ах на равных условиях с иными хозяйствующими субъектами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r>
              <w:rPr>
                <w:rFonts w:cs="Liberation Serif"/>
              </w:rPr>
              <w:t xml:space="preserve">Осуществление закупок товаров, работ, услуг для нужд  муниципального образования, у субъектов малого предпринимательства, социально ориентированных некоммерческих организаций  </w:t>
            </w:r>
          </w:p>
        </w:tc>
        <w:tc>
          <w:tcPr>
            <w:tcW w:w="2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r>
              <w:rPr>
                <w:rFonts w:cs="Liberation Serif"/>
              </w:rPr>
              <w:t>Доля закупок, осуществл</w:t>
            </w:r>
            <w:r>
              <w:rPr>
                <w:rFonts w:cs="Liberation Serif"/>
              </w:rPr>
              <w:t xml:space="preserve">енных у субъектов </w:t>
            </w:r>
            <w:r>
              <w:rPr>
                <w:rFonts w:cs="Liberation Serif"/>
                <w:spacing w:val="-2"/>
              </w:rPr>
              <w:t>малого предпринимательства</w:t>
            </w:r>
            <w:r>
              <w:rPr>
                <w:rFonts w:cs="Liberation Serif"/>
              </w:rPr>
              <w:t xml:space="preserve"> </w:t>
            </w:r>
            <w:r>
              <w:br/>
            </w:r>
            <w:r>
              <w:rPr>
                <w:rFonts w:cs="Liberation Serif"/>
              </w:rPr>
              <w:t xml:space="preserve">и социально ориентированных некоммерческих организаций, в совокупном годовом объеме закупок, рассчитанном </w:t>
            </w:r>
            <w:r>
              <w:br/>
            </w:r>
            <w:r>
              <w:rPr>
                <w:rFonts w:cs="Liberation Serif"/>
              </w:rPr>
              <w:t>в соответствии с частью 1 статьи 30 Федерального закона</w:t>
            </w:r>
            <w:r>
              <w:rPr>
                <w:rFonts w:cs="Liberation Serif"/>
              </w:rPr>
              <w:br/>
              <w:t>№ 44-ФЗ:</w:t>
            </w:r>
          </w:p>
          <w:p w:rsidR="00D93A7A" w:rsidRDefault="00B22799">
            <w:r>
              <w:rPr>
                <w:rFonts w:cs="Liberation Serif"/>
              </w:rPr>
              <w:t xml:space="preserve">2025 год – не менее </w:t>
            </w:r>
            <w:r>
              <w:rPr>
                <w:rFonts w:eastAsia="Times New Roman" w:cs="Liberation Serif"/>
                <w:lang w:bidi="ar-SA"/>
              </w:rPr>
              <w:t>25%</w:t>
            </w:r>
          </w:p>
          <w:p w:rsidR="00D93A7A" w:rsidRDefault="00B22799">
            <w:r>
              <w:rPr>
                <w:rFonts w:cs="Liberation Serif"/>
              </w:rPr>
              <w:t xml:space="preserve">2026 год – не </w:t>
            </w:r>
            <w:r>
              <w:rPr>
                <w:rFonts w:cs="Liberation Serif"/>
              </w:rPr>
              <w:t xml:space="preserve">менее </w:t>
            </w:r>
            <w:r>
              <w:rPr>
                <w:rFonts w:eastAsia="Times New Roman" w:cs="Liberation Serif"/>
                <w:lang w:bidi="ar-SA"/>
              </w:rPr>
              <w:t>25</w:t>
            </w:r>
            <w:r>
              <w:rPr>
                <w:rFonts w:cs="Liberation Serif"/>
              </w:rPr>
              <w:t>%;</w:t>
            </w:r>
          </w:p>
          <w:p w:rsidR="00D93A7A" w:rsidRDefault="00B22799">
            <w:r>
              <w:rPr>
                <w:rFonts w:cs="Liberation Serif"/>
              </w:rPr>
              <w:t xml:space="preserve">2027 год – не менее </w:t>
            </w:r>
            <w:r>
              <w:rPr>
                <w:rFonts w:eastAsia="Times New Roman" w:cs="Liberation Serif"/>
                <w:lang w:bidi="ar-SA"/>
              </w:rPr>
              <w:t>25</w:t>
            </w:r>
            <w:r>
              <w:rPr>
                <w:rFonts w:cs="Liberation Serif"/>
              </w:rPr>
              <w:t>%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Fonts w:cs="Liberation Serif"/>
              </w:rPr>
              <w:t>2025–2027 годы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r>
              <w:rPr>
                <w:rFonts w:cs="Liberation Serif"/>
              </w:rPr>
              <w:t>М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униципальные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заказчики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городского округа,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осуществляющие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закупки в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соответствии с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Федеральным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законом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br/>
              <w:t>от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05.04.2013</w:t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br/>
              <w:t>№ 44-ФЗ «О контрактной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системе в сфере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закупок товаров,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работ, услуг для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обеспечения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государственных и муниципальных</w:t>
            </w:r>
            <w:r>
              <w:rPr>
                <w:rFonts w:eastAsia="Times New Roman" w:cs="Times New Roman"/>
                <w:color w:val="000000"/>
                <w:kern w:val="0"/>
                <w:lang w:eastAsia="ru-RU" w:bidi="ar-SA"/>
              </w:rPr>
              <w:br/>
            </w:r>
            <w:r>
              <w:rPr>
                <w:rStyle w:val="fontstyle01"/>
                <w:rFonts w:ascii="Liberation Serif" w:eastAsia="Times New Roman" w:hAnsi="Liberation Serif"/>
                <w:b w:val="0"/>
                <w:i w:val="0"/>
                <w:kern w:val="0"/>
                <w:sz w:val="24"/>
                <w:szCs w:val="24"/>
                <w:lang w:eastAsia="ru-RU" w:bidi="ar-SA"/>
              </w:rPr>
              <w:t>нужд»</w:t>
            </w:r>
          </w:p>
        </w:tc>
      </w:tr>
    </w:tbl>
    <w:p w:rsidR="00D93A7A" w:rsidRDefault="00D93A7A"/>
    <w:tbl>
      <w:tblPr>
        <w:tblW w:w="14564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023"/>
        <w:gridCol w:w="3572"/>
        <w:gridCol w:w="3682"/>
        <w:gridCol w:w="2837"/>
        <w:gridCol w:w="1568"/>
        <w:gridCol w:w="1882"/>
      </w:tblGrid>
      <w:tr w:rsidR="00D93A7A">
        <w:trPr>
          <w:trHeight w:val="20"/>
        </w:trPr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93A7A" w:rsidRDefault="00D93A7A">
            <w:pPr>
              <w:ind w:right="-399"/>
              <w:jc w:val="center"/>
              <w:rPr>
                <w:rFonts w:cs="Liberation Serif"/>
              </w:rPr>
            </w:pPr>
          </w:p>
        </w:tc>
        <w:tc>
          <w:tcPr>
            <w:tcW w:w="13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Fonts w:cs="Liberation Serif"/>
                <w:b/>
                <w:bCs/>
              </w:rPr>
              <w:t xml:space="preserve">2. </w:t>
            </w:r>
            <w:r>
              <w:rPr>
                <w:rFonts w:eastAsia="Calibri" w:cs="Liberation Serif"/>
                <w:b/>
                <w:lang w:eastAsia="en-US"/>
              </w:rPr>
              <w:t>Совершенствование процессов управления объектами муниципальной собственности,</w:t>
            </w:r>
          </w:p>
          <w:p w:rsidR="00D93A7A" w:rsidRDefault="00B22799">
            <w:pPr>
              <w:jc w:val="center"/>
              <w:rPr>
                <w:rFonts w:eastAsia="Calibri" w:cs="Liberation Serif"/>
                <w:b/>
                <w:lang w:eastAsia="en-US"/>
              </w:rPr>
            </w:pPr>
            <w:r>
              <w:rPr>
                <w:rFonts w:eastAsia="Calibri" w:cs="Liberation Serif"/>
                <w:b/>
                <w:lang w:eastAsia="en-US"/>
              </w:rPr>
              <w:t>обеспечение равных условий доступа к информации о муниципальном имуществе</w:t>
            </w:r>
          </w:p>
        </w:tc>
      </w:tr>
      <w:tr w:rsidR="00D93A7A">
        <w:trPr>
          <w:trHeight w:val="2"/>
        </w:trPr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ind w:right="-399"/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2.1.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>2.1.</w:t>
            </w:r>
            <w:r>
              <w:rPr>
                <w:rFonts w:eastAsia="Calibri" w:cs="Liberation Serif"/>
                <w:lang w:eastAsia="en-US"/>
              </w:rPr>
              <w:t>Организация эффективного управления хозяйствующими</w:t>
            </w:r>
            <w:r>
              <w:rPr>
                <w:rFonts w:eastAsia="Calibri" w:cs="Liberation Serif"/>
                <w:lang w:eastAsia="en-US"/>
              </w:rPr>
              <w:t xml:space="preserve"> субъектами с муниципальным участием</w:t>
            </w:r>
          </w:p>
        </w:tc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Обеспечение контрольных мероприятий по проверке целевого использования муниципального имущества</w:t>
            </w:r>
          </w:p>
          <w:p w:rsidR="00D93A7A" w:rsidRDefault="00D93A7A">
            <w:pPr>
              <w:rPr>
                <w:rFonts w:eastAsia="Calibri" w:cs="Liberation Serif"/>
                <w:lang w:eastAsia="en-US"/>
              </w:rPr>
            </w:pPr>
          </w:p>
          <w:p w:rsidR="00D93A7A" w:rsidRDefault="00D93A7A">
            <w:pPr>
              <w:rPr>
                <w:rFonts w:eastAsia="Calibri" w:cs="Liberation Serif"/>
                <w:lang w:eastAsia="en-US"/>
              </w:rPr>
            </w:pPr>
          </w:p>
          <w:p w:rsidR="00D93A7A" w:rsidRDefault="00D93A7A">
            <w:pPr>
              <w:rPr>
                <w:rFonts w:eastAsia="Calibri" w:cs="Liberation Serif"/>
                <w:lang w:eastAsia="en-US"/>
              </w:rPr>
            </w:pPr>
          </w:p>
          <w:p w:rsidR="00D93A7A" w:rsidRDefault="00D93A7A">
            <w:pPr>
              <w:rPr>
                <w:rFonts w:eastAsia="Calibri" w:cs="Liberation Serif"/>
                <w:lang w:eastAsia="en-US"/>
              </w:rPr>
            </w:pPr>
          </w:p>
          <w:p w:rsidR="00D93A7A" w:rsidRDefault="00D93A7A">
            <w:pPr>
              <w:rPr>
                <w:rFonts w:eastAsia="Calibri" w:cs="Liberation Serif"/>
                <w:lang w:eastAsia="en-US"/>
              </w:rPr>
            </w:pPr>
          </w:p>
          <w:p w:rsidR="00D93A7A" w:rsidRDefault="00D93A7A">
            <w:pPr>
              <w:rPr>
                <w:rFonts w:eastAsia="Calibri" w:cs="Liberation Serif"/>
                <w:lang w:eastAsia="en-US"/>
              </w:rPr>
            </w:pPr>
          </w:p>
          <w:p w:rsidR="00D93A7A" w:rsidRDefault="00B22799">
            <w:pPr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 xml:space="preserve">                       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  <w:lang w:eastAsia="en-US"/>
              </w:rPr>
            </w:pPr>
            <w:r>
              <w:rPr>
                <w:rFonts w:cs="Liberation Serif"/>
                <w:lang w:eastAsia="en-US"/>
              </w:rPr>
              <w:lastRenderedPageBreak/>
              <w:t>Акты проверок целевого использования муниципального имущества, единиц:</w:t>
            </w:r>
          </w:p>
          <w:p w:rsidR="00D93A7A" w:rsidRDefault="00B22799">
            <w:pPr>
              <w:rPr>
                <w:rFonts w:eastAsia="Calibri" w:cs="Liberation Serif"/>
              </w:rPr>
            </w:pPr>
            <w:r>
              <w:rPr>
                <w:rFonts w:eastAsia="Calibri" w:cs="Liberation Serif"/>
              </w:rPr>
              <w:t>2025 год - не менее 3;</w:t>
            </w:r>
          </w:p>
          <w:p w:rsidR="00D93A7A" w:rsidRDefault="00B22799">
            <w:pPr>
              <w:rPr>
                <w:rFonts w:eastAsia="Calibri" w:cs="Liberation Serif"/>
              </w:rPr>
            </w:pPr>
            <w:r>
              <w:rPr>
                <w:rFonts w:eastAsia="Calibri" w:cs="Liberation Serif"/>
              </w:rPr>
              <w:t>2026 год - не менее 3;</w:t>
            </w:r>
          </w:p>
          <w:p w:rsidR="00D93A7A" w:rsidRDefault="00B22799">
            <w:pPr>
              <w:rPr>
                <w:rFonts w:eastAsia="Calibri" w:cs="Liberation Serif"/>
              </w:rPr>
            </w:pPr>
            <w:r>
              <w:rPr>
                <w:rFonts w:eastAsia="Calibri" w:cs="Liberation Serif"/>
              </w:rPr>
              <w:lastRenderedPageBreak/>
              <w:t>2027 год - не менее 3.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lastRenderedPageBreak/>
              <w:t xml:space="preserve">2025-2027 </w:t>
            </w:r>
          </w:p>
          <w:p w:rsidR="00D93A7A" w:rsidRDefault="00B22799">
            <w:pPr>
              <w:jc w:val="center"/>
              <w:rPr>
                <w:rFonts w:eastAsia="Calibri" w:cs="Liberation Serif"/>
                <w:lang w:eastAsia="en-US"/>
              </w:rPr>
            </w:pPr>
            <w:r>
              <w:rPr>
                <w:rFonts w:eastAsia="Calibri" w:cs="Liberation Serif"/>
                <w:lang w:eastAsia="en-US"/>
              </w:rPr>
              <w:t>годы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 xml:space="preserve">Отдел бухгалтерского учета и финансов </w:t>
            </w:r>
            <w:r>
              <w:rPr>
                <w:rFonts w:eastAsia="Times New Roman" w:cs="Times New Roman"/>
                <w:kern w:val="0"/>
                <w:lang w:eastAsia="ru-RU" w:bidi="ar-SA"/>
              </w:rPr>
              <w:t xml:space="preserve">администрации городского </w:t>
            </w:r>
            <w:r>
              <w:rPr>
                <w:rFonts w:eastAsia="Times New Roman" w:cs="Times New Roman"/>
                <w:kern w:val="0"/>
                <w:lang w:eastAsia="ru-RU" w:bidi="ar-SA"/>
              </w:rPr>
              <w:lastRenderedPageBreak/>
              <w:t>округа ЗАТО Свободный,</w:t>
            </w:r>
          </w:p>
          <w:p w:rsidR="00D93A7A" w:rsidRDefault="00B22799">
            <w:pPr>
              <w:widowControl/>
              <w:rPr>
                <w:rFonts w:eastAsia="Times New Roman" w:cs="Times New Roman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lang w:eastAsia="ru-RU" w:bidi="ar-SA"/>
              </w:rPr>
              <w:t>Отдел городского хозяйства  администрации городского округа ЗАТО Свободный</w:t>
            </w:r>
          </w:p>
        </w:tc>
      </w:tr>
      <w:tr w:rsidR="00D93A7A">
        <w:trPr>
          <w:trHeight w:val="20"/>
        </w:trPr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D93A7A">
            <w:pPr>
              <w:ind w:right="-399"/>
              <w:jc w:val="center"/>
              <w:rPr>
                <w:rFonts w:cs="Liberation Serif"/>
              </w:rPr>
            </w:pPr>
          </w:p>
        </w:tc>
        <w:tc>
          <w:tcPr>
            <w:tcW w:w="135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Fonts w:cs="Liberation Serif"/>
                <w:b/>
                <w:bCs/>
              </w:rPr>
              <w:t xml:space="preserve">3. </w:t>
            </w:r>
            <w:r>
              <w:rPr>
                <w:rFonts w:eastAsia="Calibri" w:cs="Liberation Serif"/>
                <w:b/>
                <w:lang w:eastAsia="en-US"/>
              </w:rPr>
              <w:t xml:space="preserve">Устранение избыточного </w:t>
            </w:r>
            <w:r>
              <w:rPr>
                <w:rFonts w:eastAsia="Calibri" w:cs="Liberation Serif"/>
                <w:b/>
                <w:lang w:eastAsia="en-US"/>
              </w:rPr>
              <w:t>муниципального регулирования, снижение административных барьеров</w:t>
            </w:r>
          </w:p>
        </w:tc>
      </w:tr>
      <w:tr w:rsidR="00D93A7A">
        <w:trPr>
          <w:trHeight w:val="2264"/>
        </w:trPr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ind w:left="720"/>
              <w:jc w:val="center"/>
              <w:rPr>
                <w:rFonts w:cs="Liberation Serif"/>
              </w:rPr>
            </w:pPr>
            <w:r>
              <w:rPr>
                <w:rFonts w:cs="Liberation Serif"/>
              </w:rPr>
              <w:t>3.1.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rPr>
                <w:rFonts w:cs="Liberation Serif"/>
              </w:rPr>
            </w:pPr>
            <w:r>
              <w:rPr>
                <w:rFonts w:cs="Liberation Serif"/>
              </w:rPr>
              <w:t>Устранение избыточного государственного регулирования</w:t>
            </w:r>
          </w:p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  <w:p w:rsidR="00D93A7A" w:rsidRDefault="00D93A7A"/>
        </w:tc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r>
              <w:lastRenderedPageBreak/>
              <w:t>О</w:t>
            </w:r>
            <w:r>
              <w:t>беспечение наличия в порядке проведения оценки регулирующего воздействия проектов нормативных правовых актов администрации городского округа ЗАТО Свободный и  экспертизы нормативных правовых актов Свердловской области и нормативных правовых актов администр</w:t>
            </w:r>
            <w:r>
              <w:t xml:space="preserve">ации городского округа ЗАТО Свободный устанавливаемых в соответствии с Федеральными законами от 21 декабря 2021 года </w:t>
            </w:r>
            <w:hyperlink r:id="rId7">
              <w:r>
                <w:rPr>
                  <w:color w:val="0000FF"/>
                </w:rPr>
                <w:t>N 414-ФЗ</w:t>
              </w:r>
            </w:hyperlink>
            <w:r>
              <w:t xml:space="preserve"> "Об общих принципах организации публичной власти в субъектах Российской Федерации" (далее - Федеральный закон от 21 декабря 2021 года N 414-ФЗ)" и от 6 октября 2003 года </w:t>
            </w:r>
            <w:hyperlink r:id="rId8">
              <w:r>
                <w:rPr>
                  <w:color w:val="0000FF"/>
                </w:rPr>
                <w:t>N 131-</w:t>
              </w:r>
              <w:r>
                <w:rPr>
                  <w:color w:val="0000FF"/>
                </w:rPr>
                <w:t>ФЗ</w:t>
              </w:r>
            </w:hyperlink>
            <w:r>
              <w:t xml:space="preserve"> "Об общих принципах организации местного самоуправления в Российской Федерации" (далее - Федеральный закон от 6 октября 2003 года N 131-ФЗ) пунктов, </w:t>
            </w:r>
            <w:r>
              <w:lastRenderedPageBreak/>
              <w:t>предусматривающих анализ воздействия таких проектов актов на состояние конкуренции</w:t>
            </w:r>
          </w:p>
          <w:p w:rsidR="00D93A7A" w:rsidRDefault="00D93A7A">
            <w:pPr>
              <w:rPr>
                <w:rFonts w:eastAsia="Times New Roman" w:cs="Liberation Serif"/>
                <w:lang w:bidi="ar-SA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r>
              <w:lastRenderedPageBreak/>
              <w:t>Наличие в порядках п</w:t>
            </w:r>
            <w:r>
              <w:t>роведения оценки регулирующего воздействия проектов нормативных правовых актов администрации городского округа ЗАТО Свободный  и экспертизы нормативных правовых актов администрации городского округа ЗАТО Свободный  и нормативных правовых актов муниципальны</w:t>
            </w:r>
            <w:r>
              <w:t xml:space="preserve">х образований устанавливаемых в соответствии с Федеральными законами от 21 декабря 2021 года </w:t>
            </w:r>
            <w:hyperlink r:id="rId9">
              <w:r>
                <w:rPr>
                  <w:color w:val="0000FF"/>
                </w:rPr>
                <w:t>N 414-ФЗ</w:t>
              </w:r>
            </w:hyperlink>
            <w:r>
              <w:t xml:space="preserve"> и от 6 октября 2003 года </w:t>
            </w:r>
            <w:hyperlink r:id="rId10">
              <w:r>
                <w:rPr>
                  <w:color w:val="0000FF"/>
                </w:rPr>
                <w:t>N 131-ФЗ</w:t>
              </w:r>
            </w:hyperlink>
            <w:r>
              <w:t xml:space="preserve"> пунктов, предусматривающих анализ влияния таких </w:t>
            </w:r>
            <w:r>
              <w:lastRenderedPageBreak/>
              <w:t>проектов актов средней и высокой степени регулирующего воздействия на конкурентную среду.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jc w:val="center"/>
            </w:pPr>
            <w:r>
              <w:rPr>
                <w:rFonts w:cs="Liberation Serif"/>
              </w:rPr>
              <w:lastRenderedPageBreak/>
              <w:t>2025–2027 годы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7A" w:rsidRDefault="00B22799">
            <w:pPr>
              <w:widowControl/>
              <w:rPr>
                <w:rFonts w:eastAsia="Times New Roman" w:cs="Times New Roman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lang w:eastAsia="ru-RU" w:bidi="ar-SA"/>
              </w:rPr>
              <w:t>Ведущий специалист по экономике подразделения социально-экономиче</w:t>
            </w:r>
            <w:r>
              <w:rPr>
                <w:rFonts w:eastAsia="Times New Roman" w:cs="Times New Roman"/>
                <w:kern w:val="0"/>
                <w:lang w:eastAsia="ru-RU" w:bidi="ar-SA"/>
              </w:rPr>
              <w:t>ского развития администрации городского округа ЗАТО Свободный</w:t>
            </w:r>
          </w:p>
        </w:tc>
      </w:tr>
    </w:tbl>
    <w:p w:rsidR="00D93A7A" w:rsidRDefault="00D93A7A">
      <w:pPr>
        <w:rPr>
          <w:bCs/>
        </w:rPr>
      </w:pPr>
    </w:p>
    <w:sectPr w:rsidR="00D93A7A">
      <w:headerReference w:type="default" r:id="rId11"/>
      <w:pgSz w:w="16838" w:h="11906" w:orient="landscape"/>
      <w:pgMar w:top="1064" w:right="1134" w:bottom="1134" w:left="1134" w:header="559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799" w:rsidRDefault="00B22799">
      <w:r>
        <w:separator/>
      </w:r>
    </w:p>
  </w:endnote>
  <w:endnote w:type="continuationSeparator" w:id="0">
    <w:p w:rsidR="00B22799" w:rsidRDefault="00B22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altName w:val="Samsung SVD_Medium_JP"/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799" w:rsidRDefault="00B22799">
      <w:r>
        <w:separator/>
      </w:r>
    </w:p>
  </w:footnote>
  <w:footnote w:type="continuationSeparator" w:id="0">
    <w:p w:rsidR="00B22799" w:rsidRDefault="00B227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7A" w:rsidRDefault="00B22799">
    <w:pPr>
      <w:pStyle w:val="aff0"/>
      <w:jc w:val="center"/>
    </w:pPr>
    <w:r>
      <w:fldChar w:fldCharType="begin"/>
    </w:r>
    <w:r>
      <w:instrText>PAGE</w:instrText>
    </w:r>
    <w:r>
      <w:fldChar w:fldCharType="separate"/>
    </w:r>
    <w:r w:rsidR="00AE7B94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407E"/>
    <w:multiLevelType w:val="multilevel"/>
    <w:tmpl w:val="A7145350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  <w:rPr>
        <w:rFonts w:ascii="Liberation Serif" w:hAnsi="Liberation Serif" w:cs="Times New Roman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885" w:hanging="525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800"/>
      </w:pPr>
      <w:rPr>
        <w:rFonts w:cs="Times New Roman"/>
      </w:rPr>
    </w:lvl>
  </w:abstractNum>
  <w:abstractNum w:abstractNumId="1" w15:restartNumberingAfterBreak="0">
    <w:nsid w:val="101C2744"/>
    <w:multiLevelType w:val="multilevel"/>
    <w:tmpl w:val="1864F3C8"/>
    <w:lvl w:ilvl="0">
      <w:start w:val="1"/>
      <w:numFmt w:val="decimal"/>
      <w:lvlText w:val="%1"/>
      <w:lvlJc w:val="left"/>
      <w:pPr>
        <w:tabs>
          <w:tab w:val="num" w:pos="0"/>
        </w:tabs>
        <w:ind w:left="1080" w:hanging="360"/>
      </w:pPr>
      <w:rPr>
        <w:rFonts w:ascii="Liberation Serif" w:hAnsi="Liberation Serif" w:cs="Times New Roman"/>
        <w:b/>
        <w:sz w:val="24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61B65C3B"/>
    <w:multiLevelType w:val="multilevel"/>
    <w:tmpl w:val="02DC0C38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A7A"/>
    <w:rsid w:val="00AE7B94"/>
    <w:rsid w:val="00B22799"/>
    <w:rsid w:val="00D9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EB1FAE-E4AF-49D9-8DEF-6F9D2A598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</w:style>
  <w:style w:type="paragraph" w:styleId="1">
    <w:name w:val="heading 1"/>
    <w:basedOn w:val="a0"/>
    <w:qFormat/>
    <w:pPr>
      <w:numPr>
        <w:numId w:val="1"/>
      </w:numPr>
      <w:outlineLvl w:val="0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 w:after="0"/>
      <w:outlineLvl w:val="1"/>
    </w:pPr>
    <w:rPr>
      <w:rFonts w:ascii="Liberation Serif" w:eastAsia="Arial Unicode MS" w:hAnsi="Liberation Serif"/>
      <w:b/>
      <w:bCs/>
      <w:sz w:val="36"/>
      <w:szCs w:val="36"/>
    </w:rPr>
  </w:style>
  <w:style w:type="paragraph" w:styleId="3">
    <w:name w:val="heading 3"/>
    <w:basedOn w:val="a0"/>
    <w:qFormat/>
    <w:pPr>
      <w:outlineLvl w:val="2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10">
    <w:name w:val="Основной шрифт абзаца1"/>
    <w:qFormat/>
  </w:style>
  <w:style w:type="character" w:customStyle="1" w:styleId="a5">
    <w:name w:val="Текст выноски Знак"/>
    <w:qFormat/>
    <w:rPr>
      <w:rFonts w:ascii="Tahoma" w:eastAsia="Tahoma" w:hAnsi="Tahoma" w:cs="Tahoma"/>
      <w:sz w:val="16"/>
      <w:szCs w:val="16"/>
    </w:rPr>
  </w:style>
  <w:style w:type="character" w:customStyle="1" w:styleId="20">
    <w:name w:val="Основной текст (2)_"/>
    <w:qFormat/>
    <w:rPr>
      <w:rFonts w:cs="Times New Roman"/>
      <w:b/>
      <w:bCs/>
      <w:sz w:val="27"/>
      <w:szCs w:val="27"/>
      <w:shd w:val="clear" w:color="auto" w:fill="FFFFFF"/>
    </w:rPr>
  </w:style>
  <w:style w:type="character" w:customStyle="1" w:styleId="a6">
    <w:name w:val="Основной текст_"/>
    <w:qFormat/>
    <w:rPr>
      <w:rFonts w:cs="Times New Roman"/>
      <w:sz w:val="26"/>
      <w:szCs w:val="26"/>
      <w:shd w:val="clear" w:color="auto" w:fill="FFFFFF"/>
    </w:rPr>
  </w:style>
  <w:style w:type="character" w:customStyle="1" w:styleId="11">
    <w:name w:val="Заголовок №1_"/>
    <w:qFormat/>
    <w:rPr>
      <w:rFonts w:cs="Times New Roman"/>
      <w:b/>
      <w:bCs/>
      <w:spacing w:val="2"/>
      <w:sz w:val="26"/>
      <w:szCs w:val="26"/>
      <w:shd w:val="clear" w:color="auto" w:fill="FFFFFF"/>
    </w:rPr>
  </w:style>
  <w:style w:type="character" w:customStyle="1" w:styleId="21">
    <w:name w:val="Основной текст с отступом 2 Знак"/>
    <w:qFormat/>
    <w:rPr>
      <w:rFonts w:ascii="Times New Roman" w:eastAsia="Times New Roman" w:hAnsi="Times New Roman" w:cs="Times New Roman"/>
    </w:rPr>
  </w:style>
  <w:style w:type="character" w:customStyle="1" w:styleId="a7">
    <w:name w:val="Основной текст Знак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Заголовок 1 Знак"/>
    <w:basedOn w:val="a2"/>
    <w:qFormat/>
    <w:rPr>
      <w:rFonts w:ascii="Cambria" w:eastAsia="Cambria" w:hAnsi="Cambria" w:cs="Cambria"/>
      <w:color w:val="365F91"/>
      <w:sz w:val="36"/>
      <w:szCs w:val="36"/>
    </w:rPr>
  </w:style>
  <w:style w:type="character" w:customStyle="1" w:styleId="22">
    <w:name w:val="Заголовок 2 Знак"/>
    <w:basedOn w:val="a2"/>
    <w:qFormat/>
    <w:rPr>
      <w:rFonts w:ascii="Cambria" w:eastAsia="Cambria" w:hAnsi="Cambria" w:cs="Cambria"/>
      <w:color w:val="365F91"/>
      <w:sz w:val="28"/>
      <w:szCs w:val="28"/>
    </w:rPr>
  </w:style>
  <w:style w:type="character" w:customStyle="1" w:styleId="30">
    <w:name w:val="Заголовок 3 Знак"/>
    <w:basedOn w:val="a2"/>
    <w:qFormat/>
    <w:rPr>
      <w:rFonts w:ascii="Cambria" w:eastAsia="Cambria" w:hAnsi="Cambria" w:cs="Cambria"/>
      <w:color w:val="404040"/>
      <w:sz w:val="26"/>
      <w:szCs w:val="26"/>
    </w:rPr>
  </w:style>
  <w:style w:type="character" w:customStyle="1" w:styleId="4">
    <w:name w:val="Заголовок 4 Знак"/>
    <w:basedOn w:val="a2"/>
    <w:qFormat/>
    <w:rPr>
      <w:rFonts w:ascii="Cambria" w:eastAsia="Cambria" w:hAnsi="Cambria" w:cs="Cambria"/>
      <w:sz w:val="24"/>
      <w:szCs w:val="24"/>
    </w:rPr>
  </w:style>
  <w:style w:type="character" w:customStyle="1" w:styleId="5">
    <w:name w:val="Заголовок 5 Знак"/>
    <w:basedOn w:val="a2"/>
    <w:qFormat/>
    <w:rPr>
      <w:rFonts w:ascii="Cambria" w:eastAsia="Cambria" w:hAnsi="Cambria" w:cs="Cambria"/>
      <w:i/>
      <w:iCs/>
      <w:sz w:val="22"/>
      <w:szCs w:val="22"/>
    </w:rPr>
  </w:style>
  <w:style w:type="character" w:customStyle="1" w:styleId="6">
    <w:name w:val="Заголовок 6 Знак"/>
    <w:basedOn w:val="a2"/>
    <w:qFormat/>
    <w:rPr>
      <w:rFonts w:ascii="Cambria" w:eastAsia="Cambria" w:hAnsi="Cambria" w:cs="Cambria"/>
      <w:color w:val="595959"/>
    </w:rPr>
  </w:style>
  <w:style w:type="character" w:customStyle="1" w:styleId="7">
    <w:name w:val="Заголовок 7 Знак"/>
    <w:basedOn w:val="a2"/>
    <w:qFormat/>
    <w:rPr>
      <w:rFonts w:ascii="Cambria" w:eastAsia="Cambria" w:hAnsi="Cambria" w:cs="Cambria"/>
      <w:i/>
      <w:iCs/>
      <w:color w:val="595959"/>
    </w:rPr>
  </w:style>
  <w:style w:type="character" w:customStyle="1" w:styleId="8">
    <w:name w:val="Заголовок 8 Знак"/>
    <w:basedOn w:val="a2"/>
    <w:qFormat/>
    <w:rPr>
      <w:rFonts w:ascii="Cambria" w:eastAsia="Cambria" w:hAnsi="Cambria" w:cs="Cambria"/>
      <w:smallCaps/>
      <w:color w:val="595959"/>
    </w:rPr>
  </w:style>
  <w:style w:type="character" w:customStyle="1" w:styleId="9">
    <w:name w:val="Заголовок 9 Знак"/>
    <w:basedOn w:val="a2"/>
    <w:qFormat/>
    <w:rPr>
      <w:rFonts w:ascii="Cambria" w:eastAsia="Cambria" w:hAnsi="Cambria" w:cs="Cambria"/>
      <w:i/>
      <w:iCs/>
      <w:smallCaps/>
      <w:color w:val="595959"/>
    </w:rPr>
  </w:style>
  <w:style w:type="character" w:customStyle="1" w:styleId="a8">
    <w:name w:val="Заголовок Знак"/>
    <w:basedOn w:val="a2"/>
    <w:qFormat/>
    <w:rPr>
      <w:rFonts w:ascii="Cambria" w:eastAsia="Cambria" w:hAnsi="Cambria" w:cs="Cambria"/>
      <w:color w:val="365F91"/>
      <w:spacing w:val="-7"/>
      <w:sz w:val="80"/>
      <w:szCs w:val="80"/>
    </w:rPr>
  </w:style>
  <w:style w:type="character" w:customStyle="1" w:styleId="a9">
    <w:name w:val="Подзаголовок Знак"/>
    <w:basedOn w:val="a2"/>
    <w:qFormat/>
    <w:rPr>
      <w:rFonts w:ascii="Cambria" w:eastAsia="Cambria" w:hAnsi="Cambria" w:cs="Cambria"/>
      <w:color w:val="404040"/>
      <w:sz w:val="30"/>
      <w:szCs w:val="30"/>
    </w:rPr>
  </w:style>
  <w:style w:type="character" w:styleId="aa">
    <w:name w:val="Strong"/>
    <w:basedOn w:val="a2"/>
    <w:qFormat/>
    <w:rPr>
      <w:rFonts w:cs="Times New Roman"/>
      <w:b/>
      <w:bCs/>
    </w:rPr>
  </w:style>
  <w:style w:type="character" w:customStyle="1" w:styleId="23">
    <w:name w:val="Цитата 2 Знак"/>
    <w:basedOn w:val="a2"/>
    <w:qFormat/>
    <w:rPr>
      <w:rFonts w:cs="Times New Roman"/>
      <w:i/>
      <w:iCs/>
    </w:rPr>
  </w:style>
  <w:style w:type="character" w:customStyle="1" w:styleId="ab">
    <w:name w:val="Выделенная цитата Знак"/>
    <w:basedOn w:val="a2"/>
    <w:qFormat/>
    <w:rPr>
      <w:rFonts w:ascii="Cambria" w:eastAsia="Cambria" w:hAnsi="Cambria" w:cs="Cambria"/>
      <w:color w:val="4F81BD"/>
      <w:sz w:val="28"/>
      <w:szCs w:val="28"/>
    </w:rPr>
  </w:style>
  <w:style w:type="character" w:styleId="ac">
    <w:name w:val="Subtle Emphasis"/>
    <w:basedOn w:val="a2"/>
    <w:qFormat/>
    <w:rPr>
      <w:rFonts w:cs="Times New Roman"/>
      <w:i/>
      <w:iCs/>
      <w:color w:val="595959"/>
    </w:rPr>
  </w:style>
  <w:style w:type="character" w:styleId="ad">
    <w:name w:val="Intense Emphasis"/>
    <w:basedOn w:val="a2"/>
    <w:qFormat/>
    <w:rPr>
      <w:rFonts w:cs="Times New Roman"/>
      <w:b/>
      <w:bCs/>
      <w:i/>
      <w:iCs/>
    </w:rPr>
  </w:style>
  <w:style w:type="character" w:styleId="ae">
    <w:name w:val="Subtle Reference"/>
    <w:basedOn w:val="a2"/>
    <w:qFormat/>
    <w:rPr>
      <w:rFonts w:cs="Times New Roman"/>
      <w:smallCaps/>
      <w:color w:val="404040"/>
    </w:rPr>
  </w:style>
  <w:style w:type="character" w:styleId="af">
    <w:name w:val="Intense Reference"/>
    <w:basedOn w:val="a2"/>
    <w:qFormat/>
    <w:rPr>
      <w:rFonts w:cs="Times New Roman"/>
      <w:b/>
      <w:bCs/>
      <w:smallCaps/>
      <w:u w:val="single"/>
    </w:rPr>
  </w:style>
  <w:style w:type="character" w:styleId="af0">
    <w:name w:val="Book Title"/>
    <w:basedOn w:val="a2"/>
    <w:qFormat/>
    <w:rPr>
      <w:rFonts w:cs="Times New Roman"/>
      <w:b/>
      <w:bCs/>
      <w:smallCaps/>
    </w:rPr>
  </w:style>
  <w:style w:type="character" w:customStyle="1" w:styleId="af1">
    <w:name w:val="Верхний колонтитул Знак"/>
    <w:basedOn w:val="a2"/>
    <w:qFormat/>
    <w:rPr>
      <w:szCs w:val="21"/>
    </w:rPr>
  </w:style>
  <w:style w:type="character" w:customStyle="1" w:styleId="af2">
    <w:name w:val="Нижний колонтитул Знак"/>
    <w:basedOn w:val="a2"/>
    <w:qFormat/>
    <w:rPr>
      <w:szCs w:val="21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f3">
    <w:name w:val="Посещённая гиперссылка"/>
    <w:rPr>
      <w:color w:val="800000"/>
      <w:u w:val="single"/>
    </w:rPr>
  </w:style>
  <w:style w:type="character" w:customStyle="1" w:styleId="apple-converted-space">
    <w:name w:val="apple-converted-space"/>
    <w:qFormat/>
  </w:style>
  <w:style w:type="character" w:customStyle="1" w:styleId="ConsPlusNormal">
    <w:name w:val="ConsPlusNormal Знак"/>
    <w:qFormat/>
    <w:rPr>
      <w:rFonts w:ascii="Arial" w:hAnsi="Arial"/>
    </w:rPr>
  </w:style>
  <w:style w:type="character" w:customStyle="1" w:styleId="fontstyle01">
    <w:name w:val="fontstyle01"/>
    <w:basedOn w:val="a2"/>
    <w:qFormat/>
    <w:rPr>
      <w:rFonts w:ascii="Times New Roman" w:hAnsi="Times New Roman" w:cs="Times New Roman"/>
      <w:b/>
      <w:bCs/>
      <w:i/>
      <w:iCs/>
      <w:color w:val="000000"/>
      <w:sz w:val="28"/>
      <w:szCs w:val="28"/>
    </w:rPr>
  </w:style>
  <w:style w:type="character" w:customStyle="1" w:styleId="fontstyle21">
    <w:name w:val="fontstyle21"/>
    <w:basedOn w:val="a2"/>
    <w:qFormat/>
    <w:rPr>
      <w:rFonts w:ascii="Times New Roman" w:hAnsi="Times New Roman"/>
      <w:b w:val="0"/>
      <w:bCs w:val="0"/>
      <w:i w:val="0"/>
      <w:iCs w:val="0"/>
      <w:color w:val="000000"/>
      <w:sz w:val="28"/>
      <w:szCs w:val="28"/>
    </w:rPr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1">
    <w:name w:val="Body Text"/>
    <w:basedOn w:val="a"/>
    <w:pPr>
      <w:spacing w:after="120"/>
    </w:pPr>
  </w:style>
  <w:style w:type="paragraph" w:styleId="af4">
    <w:name w:val="List"/>
    <w:basedOn w:val="a1"/>
    <w:rPr>
      <w:rFonts w:cs="Lucida Sans"/>
    </w:rPr>
  </w:style>
  <w:style w:type="paragraph" w:styleId="af5">
    <w:name w:val="caption"/>
    <w:basedOn w:val="a"/>
    <w:qFormat/>
    <w:rPr>
      <w:b/>
      <w:bCs/>
      <w:color w:val="404040"/>
      <w:sz w:val="20"/>
      <w:szCs w:val="20"/>
    </w:rPr>
  </w:style>
  <w:style w:type="paragraph" w:styleId="af6">
    <w:name w:val="index heading"/>
    <w:basedOn w:val="a0"/>
    <w:pPr>
      <w:suppressLineNumbers/>
    </w:pPr>
    <w:rPr>
      <w:b/>
      <w:bCs/>
      <w:sz w:val="32"/>
      <w:szCs w:val="32"/>
    </w:rPr>
  </w:style>
  <w:style w:type="paragraph" w:customStyle="1" w:styleId="13">
    <w:name w:val="Указатель1"/>
    <w:basedOn w:val="a"/>
    <w:qFormat/>
    <w:pPr>
      <w:suppressLineNumbers/>
    </w:pPr>
    <w:rPr>
      <w:rFonts w:cs="Lucida Sans"/>
    </w:rPr>
  </w:style>
  <w:style w:type="paragraph" w:styleId="af7">
    <w:name w:val="Balloon Text"/>
    <w:basedOn w:val="a"/>
    <w:qFormat/>
    <w:rPr>
      <w:rFonts w:ascii="Segoe UI" w:eastAsia="Segoe UI" w:hAnsi="Segoe UI" w:cs="Segoe UI"/>
      <w:sz w:val="18"/>
      <w:szCs w:val="18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after="240" w:line="322" w:lineRule="exact"/>
      <w:jc w:val="center"/>
    </w:pPr>
    <w:rPr>
      <w:rFonts w:ascii="Calibri" w:eastAsia="Calibri" w:hAnsi="Calibri" w:cs="Calibri"/>
      <w:b/>
      <w:bCs/>
      <w:sz w:val="27"/>
      <w:szCs w:val="27"/>
    </w:rPr>
  </w:style>
  <w:style w:type="paragraph" w:customStyle="1" w:styleId="14">
    <w:name w:val="Основной текст1"/>
    <w:basedOn w:val="a"/>
    <w:qFormat/>
    <w:pPr>
      <w:shd w:val="clear" w:color="auto" w:fill="FFFFFF"/>
      <w:spacing w:before="240" w:after="60" w:line="240" w:lineRule="atLeast"/>
    </w:pPr>
    <w:rPr>
      <w:rFonts w:ascii="Calibri" w:eastAsia="Calibri" w:hAnsi="Calibri" w:cs="Calibri"/>
      <w:sz w:val="26"/>
      <w:szCs w:val="26"/>
    </w:rPr>
  </w:style>
  <w:style w:type="paragraph" w:customStyle="1" w:styleId="25">
    <w:name w:val="Основной текст2"/>
    <w:basedOn w:val="a"/>
    <w:qFormat/>
    <w:pPr>
      <w:shd w:val="clear" w:color="auto" w:fill="FFFFFF"/>
      <w:spacing w:after="120" w:line="240" w:lineRule="atLeast"/>
    </w:pPr>
    <w:rPr>
      <w:spacing w:val="3"/>
      <w:sz w:val="25"/>
      <w:szCs w:val="25"/>
    </w:rPr>
  </w:style>
  <w:style w:type="paragraph" w:customStyle="1" w:styleId="15">
    <w:name w:val="Заголовок №1"/>
    <w:basedOn w:val="a"/>
    <w:qFormat/>
    <w:pPr>
      <w:shd w:val="clear" w:color="auto" w:fill="FFFFFF"/>
      <w:spacing w:before="480" w:after="360" w:line="240" w:lineRule="atLeast"/>
      <w:jc w:val="center"/>
    </w:pPr>
    <w:rPr>
      <w:rFonts w:ascii="Calibri" w:eastAsia="Calibri" w:hAnsi="Calibri" w:cs="Calibri"/>
      <w:b/>
      <w:bCs/>
      <w:spacing w:val="2"/>
      <w:sz w:val="26"/>
      <w:szCs w:val="26"/>
    </w:rPr>
  </w:style>
  <w:style w:type="paragraph" w:customStyle="1" w:styleId="210">
    <w:name w:val="Основной текст с отступом 21"/>
    <w:basedOn w:val="a"/>
    <w:qFormat/>
    <w:pPr>
      <w:autoSpaceDE w:val="0"/>
      <w:spacing w:after="120" w:line="480" w:lineRule="auto"/>
      <w:ind w:left="283"/>
    </w:pPr>
    <w:rPr>
      <w:sz w:val="20"/>
      <w:szCs w:val="20"/>
    </w:rPr>
  </w:style>
  <w:style w:type="paragraph" w:customStyle="1" w:styleId="16">
    <w:name w:val="Цитата1"/>
    <w:basedOn w:val="a"/>
    <w:qFormat/>
    <w:pPr>
      <w:ind w:left="1620" w:right="1435"/>
      <w:jc w:val="center"/>
    </w:pPr>
    <w:rPr>
      <w:b/>
      <w:bCs/>
    </w:rPr>
  </w:style>
  <w:style w:type="paragraph" w:customStyle="1" w:styleId="af8">
    <w:name w:val="Содержимое врезки"/>
    <w:basedOn w:val="a"/>
    <w:qFormat/>
  </w:style>
  <w:style w:type="paragraph" w:customStyle="1" w:styleId="af9">
    <w:name w:val="Содержимое таблицы"/>
    <w:basedOn w:val="a"/>
    <w:qFormat/>
    <w:pPr>
      <w:suppressLineNumbers/>
    </w:pPr>
  </w:style>
  <w:style w:type="paragraph" w:customStyle="1" w:styleId="afa">
    <w:name w:val="Заголовок таблицы"/>
    <w:basedOn w:val="af9"/>
    <w:qFormat/>
    <w:pPr>
      <w:jc w:val="center"/>
    </w:pPr>
    <w:rPr>
      <w:b/>
      <w:bCs/>
    </w:rPr>
  </w:style>
  <w:style w:type="paragraph" w:customStyle="1" w:styleId="17">
    <w:name w:val="Обычная таблица1"/>
    <w:qFormat/>
    <w:pPr>
      <w:suppressAutoHyphens/>
      <w:spacing w:after="200" w:line="276" w:lineRule="auto"/>
      <w:textAlignment w:val="auto"/>
    </w:pPr>
    <w:rPr>
      <w:rFonts w:ascii="Calibri" w:eastAsia="Times New Roman" w:hAnsi="Calibri" w:cs="Times New Roman"/>
      <w:sz w:val="22"/>
      <w:szCs w:val="22"/>
      <w:lang w:eastAsia="en-US" w:bidi="ar-SA"/>
    </w:rPr>
  </w:style>
  <w:style w:type="paragraph" w:customStyle="1" w:styleId="18">
    <w:name w:val="Сетка таблицы1"/>
    <w:basedOn w:val="17"/>
    <w:qFormat/>
    <w:pPr>
      <w:spacing w:after="0" w:line="240" w:lineRule="auto"/>
    </w:pPr>
  </w:style>
  <w:style w:type="paragraph" w:customStyle="1" w:styleId="ConsPlusCell">
    <w:name w:val="ConsPlusCell"/>
    <w:qFormat/>
    <w:pPr>
      <w:widowControl w:val="0"/>
      <w:suppressAutoHyphens/>
      <w:textAlignment w:val="auto"/>
    </w:pPr>
    <w:rPr>
      <w:rFonts w:ascii="Arial" w:eastAsia="Calibri" w:hAnsi="Arial" w:cs="Arial"/>
      <w:sz w:val="20"/>
      <w:szCs w:val="20"/>
      <w:lang w:eastAsia="ru-RU" w:bidi="ar-SA"/>
    </w:rPr>
  </w:style>
  <w:style w:type="paragraph" w:styleId="afb">
    <w:name w:val="No Spacing"/>
    <w:qFormat/>
    <w:pPr>
      <w:suppressAutoHyphens/>
      <w:textAlignment w:val="auto"/>
    </w:pPr>
    <w:rPr>
      <w:rFonts w:ascii="Calibri" w:eastAsia="Times New Roman" w:hAnsi="Calibri" w:cs="Calibri"/>
      <w:sz w:val="21"/>
      <w:szCs w:val="21"/>
      <w:lang w:eastAsia="en-US" w:bidi="ar-SA"/>
    </w:rPr>
  </w:style>
  <w:style w:type="paragraph" w:styleId="26">
    <w:name w:val="Quote"/>
    <w:basedOn w:val="a"/>
    <w:qFormat/>
    <w:pPr>
      <w:spacing w:before="240" w:after="240" w:line="252" w:lineRule="exact"/>
      <w:ind w:left="864" w:right="864"/>
      <w:jc w:val="center"/>
    </w:pPr>
    <w:rPr>
      <w:i/>
      <w:iCs/>
    </w:rPr>
  </w:style>
  <w:style w:type="paragraph" w:styleId="afc">
    <w:name w:val="Intense Quote"/>
    <w:basedOn w:val="a"/>
    <w:qFormat/>
    <w:pPr>
      <w:spacing w:before="100" w:after="240"/>
      <w:ind w:left="864" w:right="864"/>
      <w:jc w:val="center"/>
    </w:pPr>
    <w:rPr>
      <w:rFonts w:ascii="Cambria" w:eastAsia="Cambria" w:hAnsi="Cambria" w:cs="Cambria"/>
      <w:color w:val="4F81BD"/>
      <w:sz w:val="28"/>
      <w:szCs w:val="28"/>
    </w:rPr>
  </w:style>
  <w:style w:type="paragraph" w:styleId="afd">
    <w:name w:val="TOC Heading"/>
    <w:basedOn w:val="1"/>
    <w:pPr>
      <w:keepLines/>
      <w:numPr>
        <w:numId w:val="0"/>
      </w:numPr>
      <w:pBdr>
        <w:bottom w:val="single" w:sz="4" w:space="1" w:color="4F81BD"/>
      </w:pBdr>
      <w:spacing w:before="400" w:after="40"/>
    </w:pPr>
    <w:rPr>
      <w:rFonts w:ascii="Cambria" w:eastAsia="Cambria" w:hAnsi="Cambria" w:cs="Cambria"/>
      <w:color w:val="365F91"/>
      <w:sz w:val="36"/>
      <w:szCs w:val="36"/>
    </w:rPr>
  </w:style>
  <w:style w:type="paragraph" w:styleId="afe">
    <w:name w:val="List Paragraph"/>
    <w:basedOn w:val="a"/>
    <w:qFormat/>
    <w:pPr>
      <w:ind w:left="720"/>
      <w:contextualSpacing/>
    </w:pPr>
  </w:style>
  <w:style w:type="paragraph" w:customStyle="1" w:styleId="aff">
    <w:name w:val="Колонтитул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f0">
    <w:name w:val="header"/>
    <w:basedOn w:val="a"/>
    <w:pPr>
      <w:tabs>
        <w:tab w:val="center" w:pos="4677"/>
        <w:tab w:val="right" w:pos="9355"/>
      </w:tabs>
    </w:pPr>
    <w:rPr>
      <w:szCs w:val="21"/>
    </w:rPr>
  </w:style>
  <w:style w:type="paragraph" w:styleId="aff1">
    <w:name w:val="footer"/>
    <w:basedOn w:val="a"/>
    <w:pPr>
      <w:tabs>
        <w:tab w:val="center" w:pos="4677"/>
        <w:tab w:val="right" w:pos="9355"/>
      </w:tabs>
    </w:pPr>
    <w:rPr>
      <w:szCs w:val="21"/>
    </w:rPr>
  </w:style>
  <w:style w:type="paragraph" w:customStyle="1" w:styleId="27">
    <w:name w:val="Обычная таблица2"/>
    <w:qFormat/>
    <w:pPr>
      <w:textAlignment w:val="auto"/>
    </w:pPr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f2">
    <w:name w:val="Block Text"/>
    <w:basedOn w:val="a"/>
    <w:qFormat/>
    <w:pPr>
      <w:shd w:val="clear" w:color="auto" w:fill="FFFFFF"/>
      <w:spacing w:line="320" w:lineRule="exact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paragraph" w:customStyle="1" w:styleId="ConsPlusNormal0">
    <w:name w:val="ConsPlusNormal"/>
    <w:qFormat/>
    <w:pPr>
      <w:widowControl w:val="0"/>
      <w:suppressAutoHyphens/>
      <w:ind w:firstLine="720"/>
      <w:textAlignment w:val="auto"/>
    </w:pPr>
    <w:rPr>
      <w:rFonts w:ascii="Arial" w:eastAsia="Calibri" w:hAnsi="Arial" w:cs="Arial"/>
      <w:sz w:val="20"/>
      <w:szCs w:val="20"/>
      <w:lang w:eastAsia="ru-RU" w:bidi="ar-SA"/>
    </w:rPr>
  </w:style>
  <w:style w:type="paragraph" w:customStyle="1" w:styleId="formattext">
    <w:name w:val="formattext"/>
    <w:basedOn w:val="a"/>
    <w:qFormat/>
    <w:pPr>
      <w:spacing w:before="100" w:after="100"/>
    </w:pPr>
  </w:style>
  <w:style w:type="paragraph" w:customStyle="1" w:styleId="19">
    <w:name w:val="Без интервала1"/>
    <w:qFormat/>
    <w:pPr>
      <w:textAlignment w:val="auto"/>
    </w:pPr>
    <w:rPr>
      <w:rFonts w:ascii="Calibri" w:eastAsia="Calibri" w:hAnsi="Calibri" w:cs="Calibri"/>
      <w:sz w:val="22"/>
      <w:szCs w:val="22"/>
      <w:lang w:eastAsia="ru-RU" w:bidi="ar-SA"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05832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77482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LAW&amp;n=405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74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5181</TotalTime>
  <Pages>8</Pages>
  <Words>2041</Words>
  <Characters>11637</Characters>
  <Application>Microsoft Office Word</Application>
  <DocSecurity>0</DocSecurity>
  <Lines>96</Lines>
  <Paragraphs>27</Paragraphs>
  <ScaleCrop>false</ScaleCrop>
  <Company>КонсультантПлюс Версия 4025.00.02</Company>
  <LinksUpToDate>false</LinksUpToDate>
  <CharactersWithSpaces>13651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Антонюк</cp:lastModifiedBy>
  <cp:revision>2</cp:revision>
  <dcterms:created xsi:type="dcterms:W3CDTF">2025-05-22T06:21:00Z</dcterms:created>
  <dcterms:modified xsi:type="dcterms:W3CDTF">2025-05-22T06:21:00Z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2025-05-06T09:06:00Z</dcterms:created>
  <dc:creator>User</dc:creator>
  <dc:description/>
  <dc:language>ru-RU</dc:language>
  <cp:lastModifiedBy/>
  <cp:lastPrinted>2025-05-14T10:16:59Z</cp:lastPrinted>
  <dcterms:modified xsi:type="dcterms:W3CDTF">2025-05-15T08:25:43Z</dcterms:modified>
  <cp:revision>104</cp:revision>
  <dc:subject/>
  <dc:title>Распоряжение Губернатора Свердловской области от 28.12.2021 N 249-РГ(ред. от 27.01.2025)"Об утверждении Плана мероприятий ("дорожной карты") по содействию развитию конкуренции в Свердловской области на период 2022 - 2025 годов"(вместе с "Методикой по расчету ключевых показателей развития конкуренции на товарных рынках для содействия развитию конкуренции в Свердловской области, не предусмотренных стандартом развития конкуренции в субъектах Российской Федерации, утвержденным Распоряжением Правительства Рос</dc:title>
</cp:coreProperties>
</file>