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DF" w:rsidRDefault="008030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DB677D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» ноября 2023 года № </w:t>
      </w:r>
      <w:r w:rsidR="00DB677D">
        <w:rPr>
          <w:rFonts w:ascii="Liberation Serif" w:hAnsi="Liberation Serif" w:cs="Liberation Serif"/>
          <w:sz w:val="28"/>
          <w:szCs w:val="28"/>
        </w:rPr>
        <w:t>680</w:t>
      </w:r>
    </w:p>
    <w:p w:rsidR="001834DF" w:rsidRDefault="00292F9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834DF" w:rsidRDefault="001834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2F97" w:rsidRDefault="00292F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834DF" w:rsidRPr="003D511A" w:rsidRDefault="00E31567">
      <w:pPr>
        <w:widowControl w:val="0"/>
        <w:ind w:right="-121"/>
        <w:jc w:val="center"/>
        <w:rPr>
          <w:rFonts w:ascii="Liberation Serif" w:hAnsi="Liberation Serif" w:cs="Liberation Serif"/>
          <w:b/>
          <w:sz w:val="27"/>
          <w:szCs w:val="28"/>
        </w:rPr>
      </w:pPr>
      <w:r>
        <w:rPr>
          <w:rFonts w:ascii="Liberation Serif" w:hAnsi="Liberation Serif" w:cs="Liberation Serif"/>
          <w:b/>
          <w:sz w:val="27"/>
          <w:szCs w:val="28"/>
        </w:rPr>
        <w:t>Об утверждении П</w:t>
      </w:r>
      <w:r w:rsidR="00292F97" w:rsidRPr="003D511A">
        <w:rPr>
          <w:rFonts w:ascii="Liberation Serif" w:hAnsi="Liberation Serif" w:cs="Liberation Serif"/>
          <w:b/>
          <w:sz w:val="27"/>
          <w:szCs w:val="28"/>
        </w:rPr>
        <w:t xml:space="preserve">орядка расходования средств, поступивших в бюджет городского </w:t>
      </w:r>
      <w:proofErr w:type="gramStart"/>
      <w:r w:rsidR="00292F97" w:rsidRPr="003D511A">
        <w:rPr>
          <w:rFonts w:ascii="Liberation Serif" w:hAnsi="Liberation Serif" w:cs="Liberation Serif"/>
          <w:b/>
          <w:sz w:val="27"/>
          <w:szCs w:val="28"/>
        </w:rPr>
        <w:t>округа</w:t>
      </w:r>
      <w:proofErr w:type="gramEnd"/>
      <w:r w:rsidR="00292F97" w:rsidRPr="003D511A">
        <w:rPr>
          <w:rFonts w:ascii="Liberation Serif" w:hAnsi="Liberation Serif" w:cs="Liberation Serif"/>
          <w:b/>
          <w:sz w:val="27"/>
          <w:szCs w:val="28"/>
        </w:rPr>
        <w:t xml:space="preserve"> ЗАТО Свободный в форме иных межбюджетных трансфертов из областного бюджета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</w:r>
    </w:p>
    <w:p w:rsidR="001834DF" w:rsidRPr="003D511A" w:rsidRDefault="001834DF">
      <w:pPr>
        <w:ind w:right="-121"/>
        <w:jc w:val="center"/>
        <w:rPr>
          <w:rFonts w:ascii="Liberation Serif" w:hAnsi="Liberation Serif" w:cs="Liberation Serif"/>
          <w:b/>
          <w:sz w:val="27"/>
          <w:szCs w:val="28"/>
        </w:rPr>
      </w:pPr>
    </w:p>
    <w:p w:rsidR="001834DF" w:rsidRPr="003D511A" w:rsidRDefault="001834DF">
      <w:pPr>
        <w:ind w:right="-121"/>
        <w:jc w:val="center"/>
        <w:rPr>
          <w:rFonts w:ascii="Liberation Serif" w:hAnsi="Liberation Serif" w:cs="Liberation Serif"/>
          <w:b/>
          <w:sz w:val="27"/>
          <w:szCs w:val="28"/>
        </w:rPr>
      </w:pPr>
    </w:p>
    <w:p w:rsidR="001834DF" w:rsidRPr="003D511A" w:rsidRDefault="00292F97">
      <w:pPr>
        <w:suppressAutoHyphens w:val="0"/>
        <w:ind w:firstLine="720"/>
        <w:jc w:val="both"/>
        <w:rPr>
          <w:rFonts w:ascii="Liberation Serif" w:eastAsia="Calibri" w:hAnsi="Liberation Serif" w:cs="Liberation Serif"/>
          <w:bCs/>
          <w:sz w:val="27"/>
          <w:szCs w:val="28"/>
        </w:rPr>
      </w:pPr>
      <w:r w:rsidRPr="003D511A">
        <w:rPr>
          <w:rFonts w:ascii="Liberation Serif" w:eastAsia="Calibri" w:hAnsi="Liberation Serif" w:cs="Liberation Serif"/>
          <w:bCs/>
          <w:sz w:val="27"/>
          <w:szCs w:val="28"/>
        </w:rPr>
        <w:t xml:space="preserve">В соответствии со статьей 139.1 Бюджетного кодекса Российской Федерации, постановлением Правительства Свердловской области от 08.12.2022 </w:t>
      </w:r>
      <w:r w:rsidRPr="003D511A">
        <w:rPr>
          <w:rFonts w:ascii="Liberation Serif" w:eastAsia="Calibri" w:hAnsi="Liberation Serif" w:cs="Liberation Serif"/>
          <w:bCs/>
          <w:sz w:val="27"/>
          <w:szCs w:val="28"/>
        </w:rPr>
        <w:br/>
        <w:t>№ 855-ПП «О предоставлении в 2022 году иного межбюджетного трансферта из областного бюджета бюджетам муниципальных образований, расположенных на территории Свердловской области», в целях проведения мероприятий по обеспечению деятельности сов</w:t>
      </w:r>
      <w:r w:rsidR="00B40C7C">
        <w:rPr>
          <w:rFonts w:ascii="Liberation Serif" w:eastAsia="Calibri" w:hAnsi="Liberation Serif" w:cs="Liberation Serif"/>
          <w:bCs/>
          <w:sz w:val="27"/>
          <w:szCs w:val="28"/>
        </w:rPr>
        <w:t xml:space="preserve">етников директора по воспитанию </w:t>
      </w:r>
      <w:r w:rsidR="00B40C7C">
        <w:rPr>
          <w:rFonts w:ascii="Liberation Serif" w:eastAsia="Calibri" w:hAnsi="Liberation Serif" w:cs="Liberation Serif"/>
          <w:bCs/>
          <w:sz w:val="27"/>
          <w:szCs w:val="28"/>
        </w:rPr>
        <w:br/>
      </w:r>
      <w:r w:rsidRPr="003D511A">
        <w:rPr>
          <w:rFonts w:ascii="Liberation Serif" w:eastAsia="Calibri" w:hAnsi="Liberation Serif" w:cs="Liberation Serif"/>
          <w:bCs/>
          <w:sz w:val="27"/>
          <w:szCs w:val="28"/>
        </w:rPr>
        <w:t>и взаимодействию с детск</w:t>
      </w:r>
      <w:r w:rsidR="00B40C7C">
        <w:rPr>
          <w:rFonts w:ascii="Liberation Serif" w:eastAsia="Calibri" w:hAnsi="Liberation Serif" w:cs="Liberation Serif"/>
          <w:bCs/>
          <w:sz w:val="27"/>
          <w:szCs w:val="28"/>
        </w:rPr>
        <w:t xml:space="preserve">ими общественными объединениями </w:t>
      </w:r>
      <w:r w:rsidR="00B40C7C">
        <w:rPr>
          <w:rFonts w:ascii="Liberation Serif" w:eastAsia="Calibri" w:hAnsi="Liberation Serif" w:cs="Liberation Serif"/>
          <w:bCs/>
          <w:sz w:val="27"/>
          <w:szCs w:val="28"/>
        </w:rPr>
        <w:br/>
      </w:r>
      <w:r w:rsidRPr="003D511A">
        <w:rPr>
          <w:rFonts w:ascii="Liberation Serif" w:eastAsia="Calibri" w:hAnsi="Liberation Serif" w:cs="Liberation Serif"/>
          <w:bCs/>
          <w:sz w:val="27"/>
          <w:szCs w:val="28"/>
        </w:rPr>
        <w:t>в общеобразовательных организациях</w:t>
      </w:r>
      <w:r w:rsidRPr="003D511A">
        <w:rPr>
          <w:rFonts w:ascii="Liberation Serif" w:hAnsi="Liberation Serif" w:cs="Liberation Serif"/>
          <w:sz w:val="27"/>
          <w:szCs w:val="28"/>
        </w:rPr>
        <w:t>, руководствуясь Уставом городского округа ЗАТО Свободный,</w:t>
      </w:r>
    </w:p>
    <w:p w:rsidR="001834DF" w:rsidRPr="003D511A" w:rsidRDefault="00292F97">
      <w:pPr>
        <w:tabs>
          <w:tab w:val="left" w:pos="709"/>
        </w:tabs>
        <w:jc w:val="both"/>
        <w:rPr>
          <w:sz w:val="27"/>
        </w:rPr>
      </w:pPr>
      <w:r w:rsidRPr="003D511A">
        <w:rPr>
          <w:rFonts w:ascii="Liberation Serif" w:hAnsi="Liberation Serif" w:cs="Liberation Serif"/>
          <w:b/>
          <w:sz w:val="27"/>
          <w:szCs w:val="28"/>
        </w:rPr>
        <w:t xml:space="preserve"> ПОСТАНОВЛЯЮ:</w:t>
      </w:r>
    </w:p>
    <w:p w:rsidR="001834DF" w:rsidRPr="003D511A" w:rsidRDefault="00E31567">
      <w:pPr>
        <w:pStyle w:val="af2"/>
        <w:numPr>
          <w:ilvl w:val="0"/>
          <w:numId w:val="1"/>
        </w:numPr>
        <w:tabs>
          <w:tab w:val="clear" w:pos="720"/>
          <w:tab w:val="left" w:pos="0"/>
        </w:tabs>
        <w:spacing w:beforeAutospacing="0"/>
        <w:ind w:left="0" w:firstLine="709"/>
        <w:jc w:val="both"/>
        <w:rPr>
          <w:sz w:val="27"/>
        </w:rPr>
      </w:pPr>
      <w:r>
        <w:rPr>
          <w:rFonts w:ascii="Liberation Serif" w:hAnsi="Liberation Serif" w:cs="Liberation Serif"/>
          <w:sz w:val="27"/>
          <w:szCs w:val="26"/>
        </w:rPr>
        <w:t>Утвердить П</w:t>
      </w:r>
      <w:r w:rsidR="00292F97" w:rsidRPr="003D511A">
        <w:rPr>
          <w:rFonts w:ascii="Liberation Serif" w:hAnsi="Liberation Serif" w:cs="Liberation Serif"/>
          <w:sz w:val="27"/>
          <w:szCs w:val="26"/>
        </w:rPr>
        <w:t xml:space="preserve">орядок расходования средств, поступивших в бюджет городского округа ЗАТО Свободный в форме иных межбюджетных трансфертов </w:t>
      </w:r>
      <w:r w:rsidR="00292F97" w:rsidRPr="003D511A">
        <w:rPr>
          <w:rFonts w:ascii="Liberation Serif" w:hAnsi="Liberation Serif" w:cs="Liberation Serif"/>
          <w:sz w:val="27"/>
          <w:szCs w:val="26"/>
        </w:rPr>
        <w:br/>
        <w:t xml:space="preserve">из областного бюджета бюджетам муниципальных образований на проведение мероприятий по обеспечению деятельности советников директора по воспитанию </w:t>
      </w:r>
      <w:r w:rsidR="00292F97" w:rsidRPr="003D511A">
        <w:rPr>
          <w:rFonts w:ascii="Liberation Serif" w:hAnsi="Liberation Serif" w:cs="Liberation Serif"/>
          <w:sz w:val="27"/>
          <w:szCs w:val="26"/>
        </w:rPr>
        <w:br/>
        <w:t>и взаимодействию с детскими общественными объединениями в муниципальных общеобразовательных организациях</w:t>
      </w:r>
      <w:r w:rsidR="007379C3">
        <w:rPr>
          <w:rFonts w:ascii="Liberation Serif" w:hAnsi="Liberation Serif" w:cs="Liberation Serif"/>
          <w:sz w:val="27"/>
          <w:szCs w:val="26"/>
        </w:rPr>
        <w:t xml:space="preserve"> (прилагается)</w:t>
      </w:r>
      <w:r w:rsidR="00292F97" w:rsidRPr="003D511A">
        <w:rPr>
          <w:rFonts w:ascii="Liberation Serif" w:hAnsi="Liberation Serif" w:cs="Liberation Serif"/>
          <w:sz w:val="27"/>
          <w:szCs w:val="26"/>
        </w:rPr>
        <w:t>.</w:t>
      </w:r>
    </w:p>
    <w:p w:rsidR="001834DF" w:rsidRPr="003D511A" w:rsidRDefault="00E31567" w:rsidP="00525A4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737"/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>Постановление вступает в силу с момента подписания и распространяет свое действие на</w:t>
      </w:r>
      <w:r w:rsidR="00292F97" w:rsidRPr="003D511A">
        <w:rPr>
          <w:rFonts w:ascii="Liberation Serif" w:hAnsi="Liberation Serif"/>
          <w:sz w:val="27"/>
          <w:szCs w:val="28"/>
        </w:rPr>
        <w:t xml:space="preserve"> правоотношения, возникшие с 01 января 2023 года.</w:t>
      </w:r>
    </w:p>
    <w:p w:rsidR="001834DF" w:rsidRPr="003D511A" w:rsidRDefault="00292F97" w:rsidP="00525A49">
      <w:pPr>
        <w:numPr>
          <w:ilvl w:val="0"/>
          <w:numId w:val="1"/>
        </w:numPr>
        <w:tabs>
          <w:tab w:val="clear" w:pos="720"/>
          <w:tab w:val="num" w:pos="57"/>
        </w:tabs>
        <w:ind w:left="57" w:firstLine="652"/>
        <w:jc w:val="both"/>
        <w:rPr>
          <w:sz w:val="27"/>
        </w:rPr>
      </w:pPr>
      <w:r w:rsidRPr="003D511A">
        <w:rPr>
          <w:rFonts w:ascii="Liberation Serif" w:hAnsi="Liberation Serif" w:cs="Liberation Serif"/>
          <w:color w:val="000000"/>
          <w:sz w:val="27"/>
          <w:szCs w:val="28"/>
        </w:rPr>
        <w:t xml:space="preserve">Постановление опубликовать на официальном сайте администрации городского </w:t>
      </w:r>
      <w:proofErr w:type="gramStart"/>
      <w:r w:rsidRPr="003D511A">
        <w:rPr>
          <w:rFonts w:ascii="Liberation Serif" w:hAnsi="Liberation Serif" w:cs="Liberation Serif"/>
          <w:color w:val="000000"/>
          <w:sz w:val="27"/>
          <w:szCs w:val="28"/>
        </w:rPr>
        <w:t>округа</w:t>
      </w:r>
      <w:proofErr w:type="gramEnd"/>
      <w:r w:rsidRPr="003D511A">
        <w:rPr>
          <w:rFonts w:ascii="Liberation Serif" w:hAnsi="Liberation Serif" w:cs="Liberation Serif"/>
          <w:color w:val="000000"/>
          <w:sz w:val="27"/>
          <w:szCs w:val="28"/>
        </w:rPr>
        <w:t xml:space="preserve"> ЗАТО Свободный.</w:t>
      </w:r>
    </w:p>
    <w:p w:rsidR="001834DF" w:rsidRDefault="001834DF">
      <w:pPr>
        <w:ind w:right="-121"/>
        <w:rPr>
          <w:rFonts w:ascii="Liberation Serif" w:hAnsi="Liberation Serif" w:cs="Liberation Serif"/>
          <w:sz w:val="27"/>
          <w:szCs w:val="28"/>
        </w:rPr>
      </w:pPr>
    </w:p>
    <w:p w:rsidR="00E31567" w:rsidRPr="003D511A" w:rsidRDefault="00E31567">
      <w:pPr>
        <w:ind w:right="-121"/>
        <w:rPr>
          <w:rFonts w:ascii="Liberation Serif" w:hAnsi="Liberation Serif" w:cs="Liberation Serif"/>
          <w:sz w:val="27"/>
          <w:szCs w:val="28"/>
        </w:rPr>
      </w:pPr>
    </w:p>
    <w:p w:rsidR="001834DF" w:rsidRPr="003D511A" w:rsidRDefault="00803046">
      <w:pPr>
        <w:ind w:right="-2"/>
        <w:jc w:val="both"/>
        <w:rPr>
          <w:rFonts w:ascii="Liberation Serif" w:hAnsi="Liberation Serif" w:cs="Liberation Serif"/>
          <w:sz w:val="27"/>
          <w:szCs w:val="28"/>
        </w:rPr>
      </w:pPr>
      <w:hyperlink r:id="rId6">
        <w:r w:rsidR="00292F97" w:rsidRPr="003D511A">
          <w:rPr>
            <w:rFonts w:ascii="Liberation Serif" w:hAnsi="Liberation Serif" w:cs="Liberation Serif"/>
            <w:sz w:val="27"/>
            <w:szCs w:val="28"/>
          </w:rPr>
          <w:t>Глава</w:t>
        </w:r>
      </w:hyperlink>
      <w:r w:rsidR="00292F97" w:rsidRPr="003D511A">
        <w:rPr>
          <w:rFonts w:ascii="Liberation Serif" w:hAnsi="Liberation Serif" w:cs="Liberation Serif"/>
          <w:sz w:val="27"/>
          <w:szCs w:val="28"/>
        </w:rPr>
        <w:t xml:space="preserve"> </w:t>
      </w:r>
      <w:hyperlink r:id="rId7">
        <w:r w:rsidR="00292F97" w:rsidRPr="003D511A">
          <w:rPr>
            <w:rFonts w:ascii="Liberation Serif" w:hAnsi="Liberation Serif" w:cs="Liberation Serif"/>
            <w:sz w:val="27"/>
            <w:szCs w:val="28"/>
          </w:rPr>
          <w:t>городского округа ЗАТО Свободный</w:t>
        </w:r>
        <w:r w:rsidR="00292F97" w:rsidRPr="003D511A">
          <w:rPr>
            <w:rFonts w:ascii="Liberation Serif" w:hAnsi="Liberation Serif" w:cs="Liberation Serif"/>
            <w:sz w:val="27"/>
            <w:szCs w:val="28"/>
          </w:rPr>
          <w:tab/>
        </w:r>
        <w:r w:rsidR="00292F97" w:rsidRPr="003D511A">
          <w:rPr>
            <w:rFonts w:ascii="Liberation Serif" w:hAnsi="Liberation Serif" w:cs="Liberation Serif"/>
            <w:sz w:val="27"/>
            <w:szCs w:val="28"/>
          </w:rPr>
          <w:tab/>
          <w:t xml:space="preserve">                     </w:t>
        </w:r>
        <w:r w:rsidR="003D511A">
          <w:rPr>
            <w:rFonts w:ascii="Liberation Serif" w:hAnsi="Liberation Serif" w:cs="Liberation Serif"/>
            <w:sz w:val="27"/>
            <w:szCs w:val="28"/>
          </w:rPr>
          <w:t xml:space="preserve">               </w:t>
        </w:r>
        <w:r w:rsidR="00292F97" w:rsidRPr="003D511A">
          <w:rPr>
            <w:rFonts w:ascii="Liberation Serif" w:hAnsi="Liberation Serif" w:cs="Liberation Serif"/>
            <w:sz w:val="27"/>
            <w:szCs w:val="28"/>
          </w:rPr>
          <w:t>А.В.</w:t>
        </w:r>
      </w:hyperlink>
      <w:r w:rsidR="00292F97" w:rsidRPr="003D511A">
        <w:rPr>
          <w:rFonts w:ascii="Liberation Serif" w:hAnsi="Liberation Serif" w:cs="Liberation Serif"/>
          <w:sz w:val="27"/>
          <w:szCs w:val="28"/>
        </w:rPr>
        <w:t xml:space="preserve"> Иванов</w:t>
      </w:r>
    </w:p>
    <w:p w:rsidR="00292F97" w:rsidRDefault="00292F97">
      <w:pPr>
        <w:jc w:val="center"/>
      </w:pPr>
    </w:p>
    <w:p w:rsidR="00292F97" w:rsidRDefault="00292F97">
      <w:pPr>
        <w:jc w:val="center"/>
      </w:pPr>
    </w:p>
    <w:p w:rsidR="001834DF" w:rsidRDefault="001834DF" w:rsidP="00803046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1834DF">
      <w:pgSz w:w="11906" w:h="16838"/>
      <w:pgMar w:top="851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637"/>
    <w:multiLevelType w:val="multilevel"/>
    <w:tmpl w:val="20D29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A83526"/>
    <w:multiLevelType w:val="multilevel"/>
    <w:tmpl w:val="3CE8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34DF"/>
    <w:rsid w:val="001834DF"/>
    <w:rsid w:val="00292F97"/>
    <w:rsid w:val="00356568"/>
    <w:rsid w:val="003D511A"/>
    <w:rsid w:val="00525A49"/>
    <w:rsid w:val="007379C3"/>
    <w:rsid w:val="00803046"/>
    <w:rsid w:val="00B40C7C"/>
    <w:rsid w:val="00DB677D"/>
    <w:rsid w:val="00E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E0F"/>
  <w15:docId w15:val="{8C08A3F2-D96A-4116-A8FC-014C0E5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rsid w:val="00DD48B3"/>
    <w:pPr>
      <w:suppressAutoHyphens w:val="0"/>
      <w:spacing w:beforeAutospacing="1"/>
    </w:pPr>
    <w:rPr>
      <w:color w:val="000000"/>
    </w:rPr>
  </w:style>
  <w:style w:type="paragraph" w:customStyle="1" w:styleId="western">
    <w:name w:val="western"/>
    <w:basedOn w:val="a"/>
    <w:qFormat/>
    <w:rsid w:val="00DD48B3"/>
    <w:pPr>
      <w:suppressAutoHyphens w:val="0"/>
      <w:spacing w:beforeAutospacing="1"/>
    </w:pPr>
    <w:rPr>
      <w:color w:val="000000"/>
      <w:sz w:val="28"/>
      <w:szCs w:val="2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FE22-E457-4EAB-834A-427680DF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311</Words>
  <Characters>1775</Characters>
  <Application>Microsoft Office Word</Application>
  <DocSecurity>0</DocSecurity>
  <Lines>14</Lines>
  <Paragraphs>4</Paragraphs>
  <ScaleCrop>false</ScaleCrop>
  <Company>КонсультантПлюс Версия 4023.00.09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Арамильского городского округа от 12.05.2023 N 316"Об утверждении Порядка расходования средств областного бюджета, предоставленных в форме иного межбюджетного трансферта бюджету Арамильского городского округа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Арамильского городского округа на условиях софинансирования из фе</dc:title>
  <dc:subject/>
  <dc:creator>User</dc:creator>
  <dc:description/>
  <cp:lastModifiedBy>Шикова</cp:lastModifiedBy>
  <cp:revision>134</cp:revision>
  <cp:lastPrinted>2023-03-31T11:22:00Z</cp:lastPrinted>
  <dcterms:created xsi:type="dcterms:W3CDTF">2023-11-08T17:19:00Z</dcterms:created>
  <dcterms:modified xsi:type="dcterms:W3CDTF">2023-12-01T10:17:00Z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