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0A" w:rsidRDefault="000C6CD0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Утверждена</w:t>
      </w:r>
    </w:p>
    <w:p w:rsidR="00AE330A" w:rsidRDefault="000C6CD0">
      <w:pPr>
        <w:spacing w:after="0" w:line="240" w:lineRule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постановлением администрации</w:t>
      </w:r>
    </w:p>
    <w:p w:rsidR="00AE330A" w:rsidRDefault="000C6CD0">
      <w:pPr>
        <w:spacing w:after="0" w:line="240" w:lineRule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AE330A" w:rsidRDefault="000C6CD0">
      <w:pPr>
        <w:spacing w:after="0" w:line="240" w:lineRule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A63401">
        <w:rPr>
          <w:rFonts w:ascii="Liberation Serif" w:hAnsi="Liberation Serif"/>
          <w:sz w:val="24"/>
          <w:szCs w:val="24"/>
        </w:rPr>
        <w:t xml:space="preserve">                          от </w:t>
      </w:r>
      <w:proofErr w:type="gramStart"/>
      <w:r w:rsidR="00A63401">
        <w:rPr>
          <w:rFonts w:ascii="Liberation Serif" w:hAnsi="Liberation Serif"/>
          <w:sz w:val="24"/>
          <w:szCs w:val="24"/>
        </w:rPr>
        <w:t xml:space="preserve">« </w:t>
      </w:r>
      <w:r w:rsidR="005303E8">
        <w:rPr>
          <w:rFonts w:ascii="Liberation Serif" w:hAnsi="Liberation Serif"/>
          <w:sz w:val="24"/>
          <w:szCs w:val="24"/>
        </w:rPr>
        <w:t>05</w:t>
      </w:r>
      <w:proofErr w:type="gramEnd"/>
      <w:r w:rsidR="00A63401">
        <w:rPr>
          <w:rFonts w:ascii="Liberation Serif" w:hAnsi="Liberation Serif"/>
          <w:sz w:val="24"/>
          <w:szCs w:val="24"/>
        </w:rPr>
        <w:t xml:space="preserve">» декабря  2023 года № </w:t>
      </w:r>
      <w:r w:rsidR="005303E8">
        <w:rPr>
          <w:rFonts w:ascii="Liberation Serif" w:hAnsi="Liberation Serif"/>
          <w:sz w:val="24"/>
          <w:szCs w:val="24"/>
        </w:rPr>
        <w:t>688</w:t>
      </w:r>
    </w:p>
    <w:p w:rsidR="00AE330A" w:rsidRDefault="00AE330A">
      <w:pPr>
        <w:spacing w:after="0" w:line="240" w:lineRule="auto"/>
        <w:jc w:val="center"/>
        <w:rPr>
          <w:rFonts w:ascii="Times New Roman" w:hAnsi="Times New Roman"/>
        </w:rPr>
      </w:pPr>
    </w:p>
    <w:p w:rsidR="00AE330A" w:rsidRDefault="00AE330A">
      <w:pPr>
        <w:spacing w:after="0" w:line="240" w:lineRule="auto"/>
        <w:jc w:val="center"/>
        <w:rPr>
          <w:rFonts w:ascii="Times New Roman" w:hAnsi="Times New Roman"/>
        </w:rPr>
      </w:pPr>
    </w:p>
    <w:p w:rsidR="00AE330A" w:rsidRDefault="000C6C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 ПРЕДОСТАВЛЕНИЯ МУНИЦИПАЛЬНОЙ УСЛУГИ</w:t>
      </w:r>
    </w:p>
    <w:p w:rsidR="00AE330A" w:rsidRDefault="000C6C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Liberation Serif"/>
          <w:b/>
          <w:bCs/>
          <w:iCs/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городского </w:t>
      </w:r>
      <w:proofErr w:type="gramStart"/>
      <w:r>
        <w:rPr>
          <w:rFonts w:ascii="Times New Roman" w:hAnsi="Times New Roman" w:cs="Liberation Serif"/>
          <w:b/>
          <w:bCs/>
          <w:iCs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b/>
          <w:bCs/>
          <w:iCs/>
          <w:sz w:val="28"/>
          <w:szCs w:val="28"/>
        </w:rPr>
        <w:t xml:space="preserve"> ЗАТО Свободный о местных налогах и сборах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330A" w:rsidRDefault="00AE330A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E330A" w:rsidRDefault="000C6C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9523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555"/>
        <w:gridCol w:w="3178"/>
        <w:gridCol w:w="5790"/>
      </w:tblGrid>
      <w:tr w:rsidR="00AE330A">
        <w:trPr>
          <w:trHeight w:val="509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AE330A">
        <w:trPr>
          <w:trHeight w:val="378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E330A">
        <w:trPr>
          <w:trHeight w:val="6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 ЗАТО Свободный</w:t>
            </w:r>
          </w:p>
        </w:tc>
      </w:tr>
      <w:tr w:rsidR="00AE330A">
        <w:trPr>
          <w:trHeight w:val="6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6600000000214807144</w:t>
            </w:r>
          </w:p>
        </w:tc>
      </w:tr>
      <w:tr w:rsidR="00AE330A">
        <w:trPr>
          <w:trHeight w:val="94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Liberation Serif"/>
                <w:iCs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городского округа ЗАТО Свободный о местных налогах и сборах</w:t>
            </w:r>
          </w:p>
        </w:tc>
      </w:tr>
      <w:tr w:rsidR="00AE330A">
        <w:trPr>
          <w:trHeight w:val="40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Liberation Serif"/>
                <w:iCs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городского округа ЗАТО Свободный о местных налогах и сборах</w:t>
            </w:r>
          </w:p>
        </w:tc>
      </w:tr>
      <w:tr w:rsidR="00AE330A">
        <w:trPr>
          <w:trHeight w:val="8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ЗАТО Свободный от 29.05.2023 №318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Liberation Serif"/>
                <w:iCs/>
                <w:color w:val="000000"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городского округа ЗАТО Свободный о местных налогах и сборах»</w:t>
            </w:r>
          </w:p>
        </w:tc>
      </w:tr>
      <w:tr w:rsidR="00AE330A">
        <w:trPr>
          <w:trHeight w:val="3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AE330A">
        <w:trPr>
          <w:trHeight w:val="143"/>
        </w:trPr>
        <w:tc>
          <w:tcPr>
            <w:tcW w:w="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7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Единый портал государственных и муниципальных услуг (функций) (далее -ЕПГУ), Портал государственных и муниципальных услуг (функций) Свердловской области (далее — ПГМУ СО)</w:t>
            </w:r>
          </w:p>
        </w:tc>
      </w:tr>
      <w:tr w:rsidR="00AE330A">
        <w:trPr>
          <w:trHeight w:val="142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Официальный сайт администрации городского округа ЗАТО Свободный</w:t>
            </w:r>
          </w:p>
        </w:tc>
      </w:tr>
      <w:tr w:rsidR="00AE330A">
        <w:trPr>
          <w:trHeight w:val="142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AE330A">
        <w:trPr>
          <w:trHeight w:val="142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способы</w:t>
            </w:r>
          </w:p>
        </w:tc>
      </w:tr>
    </w:tbl>
    <w:p w:rsidR="00AE330A" w:rsidRDefault="00AE330A">
      <w:pPr>
        <w:sectPr w:rsidR="00AE330A">
          <w:footerReference w:type="default" r:id="rId7"/>
          <w:pgSz w:w="11906" w:h="16838"/>
          <w:pgMar w:top="1134" w:right="620" w:bottom="1134" w:left="1701" w:header="0" w:footer="709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AE330A" w:rsidRDefault="000C6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об «услуге»</w:t>
      </w:r>
    </w:p>
    <w:p w:rsidR="00AE330A" w:rsidRDefault="00AE3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95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481"/>
        <w:gridCol w:w="1154"/>
        <w:gridCol w:w="886"/>
        <w:gridCol w:w="899"/>
        <w:gridCol w:w="2325"/>
        <w:gridCol w:w="2100"/>
        <w:gridCol w:w="856"/>
        <w:gridCol w:w="839"/>
        <w:gridCol w:w="855"/>
        <w:gridCol w:w="1080"/>
        <w:gridCol w:w="855"/>
        <w:gridCol w:w="901"/>
        <w:gridCol w:w="1364"/>
      </w:tblGrid>
      <w:tr w:rsidR="00AE330A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«услуги»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Срок предоставления </w:t>
            </w:r>
          </w:p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зависимости от условий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приостановления предоставления  «услуги»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приостанов-ления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предоставления  «услуги»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Способ обращения за получением «услуги» 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AE330A">
        <w:trPr>
          <w:trHeight w:val="3991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юр.лица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</w:t>
            </w:r>
          </w:p>
          <w:p w:rsidR="00AE330A" w:rsidRDefault="000C6CD0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не по месту жительства </w:t>
            </w:r>
          </w:p>
          <w:p w:rsidR="00AE330A" w:rsidRDefault="000C6CD0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 месту обращения)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330A">
        <w:trPr>
          <w:trHeight w:val="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AE330A">
        <w:trPr>
          <w:trHeight w:val="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«Предоставление письмен</w:t>
            </w:r>
          </w:p>
          <w:p w:rsidR="00AE330A" w:rsidRDefault="000C6C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разъясне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налогоплательщи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кам</w:t>
            </w:r>
            <w:proofErr w:type="spellEnd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 xml:space="preserve"> и налоговым агентам по вопросам </w:t>
            </w:r>
            <w:proofErr w:type="spell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примене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 xml:space="preserve"> норматив</w:t>
            </w:r>
          </w:p>
          <w:p w:rsidR="00AE330A" w:rsidRDefault="000C6C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 xml:space="preserve"> правовых </w:t>
            </w:r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lastRenderedPageBreak/>
              <w:t>актов городско</w:t>
            </w:r>
          </w:p>
          <w:p w:rsidR="00AE330A" w:rsidRDefault="000C6C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 xml:space="preserve"> ЗАТО Свобод</w:t>
            </w:r>
          </w:p>
          <w:p w:rsidR="00AE330A" w:rsidRDefault="000C6C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Liberation Serif"/>
                <w:iCs/>
                <w:sz w:val="20"/>
                <w:szCs w:val="20"/>
              </w:rPr>
              <w:t xml:space="preserve"> о местных налогах и сборах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услуга предоставляется в течение 30 дней со дня поступления соответствующего заявления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услуга предоставляется в течение 30 дней со дня поступления соответствующего заявления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совый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отдел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текст заявления заполнен не разборчиво и не поддается прочтению;</w:t>
            </w:r>
          </w:p>
          <w:p w:rsidR="00AE330A" w:rsidRDefault="000C6CD0">
            <w:pPr>
              <w:pStyle w:val="ConsPlusNormal0"/>
              <w:ind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2) заявление не подписано и не содержит следующую информацию:</w:t>
            </w:r>
          </w:p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наименование уполномоченного органа местного самоуправления, фамилию, имя, отчество руководителя и должность соответствующего лица, которому направлено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письменное обращение;</w:t>
            </w:r>
          </w:p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наименование организации или фамилия, имя, отчество гражданина, направившего обращение;</w:t>
            </w:r>
          </w:p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адрес заявителя, по которому должен быть направлен ответ;</w:t>
            </w:r>
          </w:p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-содержание обращения;</w:t>
            </w:r>
          </w:p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подпись заявителя;</w:t>
            </w:r>
          </w:p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дата обращения.</w:t>
            </w:r>
          </w:p>
          <w:p w:rsidR="00AE330A" w:rsidRDefault="000C6CD0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3) документ, подтверждающий личность;</w:t>
            </w:r>
          </w:p>
          <w:p w:rsidR="00AE330A" w:rsidRDefault="000C6CD0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AE330A" w:rsidRDefault="000C6CD0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у заявителя отсутствуют документы, подтверждающие его полномочия выступать от имени третьих лиц.</w:t>
            </w:r>
          </w:p>
          <w:p w:rsidR="00AE330A" w:rsidRDefault="00AE330A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pStyle w:val="ConsPlusNormal0"/>
              <w:ind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случае, если запрос не связан с вопросами применения нормативных правовых актов органов местного самоуправления о местных налогах, заявителю направляется письмо о невозможности предоставления разъяснений по существу поставленных в запросе вопросов</w:t>
            </w:r>
          </w:p>
          <w:p w:rsidR="00AE330A" w:rsidRDefault="00AE330A">
            <w:pPr>
              <w:pStyle w:val="ConsPlusNormal0"/>
              <w:ind w:firstLine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ind w:left="-53" w:firstLine="10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письменное заявление о местных налогах составляется  в свободной (произвольной) форме и может быть представлен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заявителем непосредственно в финансовый отдел, администрацию  городского округа ЗАТО Свободный, также может быть направлен с использованием почты по адресу: Свердловская область, п. Свободный., ул. Майского, 67, либо электронной почтой, либо через МФЦ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pStyle w:val="ConsPlusNormal0"/>
              <w:ind w:firstLine="29"/>
            </w:pPr>
            <w:r>
              <w:rPr>
                <w:rFonts w:ascii="Times New Roman" w:hAnsi="Times New Roman" w:cs="Times New Roman"/>
              </w:rPr>
              <w:lastRenderedPageBreak/>
              <w:t>Ответ на заявление заявителя может быть направлен по почте, вручен лично заявителю или его представите</w:t>
            </w:r>
          </w:p>
          <w:p w:rsidR="00AE330A" w:rsidRDefault="000C6CD0">
            <w:pPr>
              <w:pStyle w:val="ConsPlusNormal0"/>
              <w:ind w:firstLine="29"/>
            </w:pPr>
            <w:proofErr w:type="spellStart"/>
            <w:r>
              <w:rPr>
                <w:rFonts w:ascii="Times New Roman" w:hAnsi="Times New Roman" w:cs="Times New Roman"/>
              </w:rPr>
              <w:t>лю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финансовом отделе, а также в Многофункциональном </w:t>
            </w:r>
            <w:r>
              <w:rPr>
                <w:rFonts w:ascii="Times New Roman" w:hAnsi="Times New Roman" w:cs="Times New Roman"/>
              </w:rPr>
              <w:lastRenderedPageBreak/>
              <w:t>центре.</w:t>
            </w:r>
          </w:p>
          <w:p w:rsidR="00AE330A" w:rsidRDefault="000C6CD0">
            <w:pPr>
              <w:pStyle w:val="ConsPlusNormal0"/>
              <w:ind w:firstLine="29"/>
            </w:pPr>
            <w:r>
              <w:rPr>
                <w:rFonts w:ascii="Times New Roman" w:hAnsi="Times New Roman" w:cs="Times New Roman"/>
              </w:rPr>
              <w:t>В случае,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заявлении заявителя.</w:t>
            </w:r>
          </w:p>
        </w:tc>
      </w:tr>
    </w:tbl>
    <w:p w:rsidR="00AE330A" w:rsidRDefault="00AE330A">
      <w:pPr>
        <w:sectPr w:rsidR="00AE330A">
          <w:footerReference w:type="default" r:id="rId8"/>
          <w:pgSz w:w="16838" w:h="11906" w:orient="landscape"/>
          <w:pgMar w:top="899" w:right="1134" w:bottom="851" w:left="1134" w:header="0" w:footer="709" w:gutter="0"/>
          <w:cols w:space="720"/>
          <w:formProt w:val="0"/>
          <w:docGrid w:linePitch="360" w:charSpace="4096"/>
        </w:sectPr>
      </w:pPr>
    </w:p>
    <w:tbl>
      <w:tblPr>
        <w:tblW w:w="14685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236"/>
        <w:gridCol w:w="481"/>
        <w:gridCol w:w="1889"/>
        <w:gridCol w:w="3142"/>
        <w:gridCol w:w="2704"/>
        <w:gridCol w:w="1333"/>
        <w:gridCol w:w="1719"/>
        <w:gridCol w:w="1612"/>
        <w:gridCol w:w="1333"/>
        <w:gridCol w:w="236"/>
      </w:tblGrid>
      <w:tr w:rsidR="00AE330A">
        <w:trPr>
          <w:trHeight w:val="300"/>
        </w:trPr>
        <w:tc>
          <w:tcPr>
            <w:tcW w:w="73" w:type="dxa"/>
            <w:shd w:val="clear" w:color="auto" w:fill="auto"/>
            <w:vAlign w:val="bottom"/>
          </w:tcPr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0" w:type="dxa"/>
            <w:gridSpan w:val="9"/>
            <w:shd w:val="clear" w:color="auto" w:fill="auto"/>
            <w:vAlign w:val="bottom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«Сведения о заявителях «услуги» </w:t>
            </w:r>
          </w:p>
        </w:tc>
      </w:tr>
      <w:tr w:rsidR="00AE330A">
        <w:trPr>
          <w:trHeight w:val="210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лиц, имеющих право на получение «услуги»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Документы, подтверждающие правомочия заявителя на получение «услуги»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документам, предоставляемым для получения «услуги»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«услуги» представителям заявителя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Исчерпываю</w:t>
            </w:r>
          </w:p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перечень лиц, имеющих право на подачу заявления от имени заявителя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37" w:type="dxa"/>
          </w:tcPr>
          <w:p w:rsidR="00AE330A" w:rsidRDefault="00AE330A">
            <w:pPr>
              <w:widowControl w:val="0"/>
            </w:pPr>
          </w:p>
        </w:tc>
      </w:tr>
      <w:tr w:rsidR="00AE330A">
        <w:trPr>
          <w:trHeight w:val="295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" w:type="dxa"/>
          </w:tcPr>
          <w:p w:rsidR="00AE330A" w:rsidRDefault="00AE330A">
            <w:pPr>
              <w:widowControl w:val="0"/>
            </w:pPr>
          </w:p>
        </w:tc>
      </w:tr>
      <w:tr w:rsidR="00AE330A">
        <w:trPr>
          <w:trHeight w:val="286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7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</w:tc>
        <w:tc>
          <w:tcPr>
            <w:tcW w:w="37" w:type="dxa"/>
          </w:tcPr>
          <w:p w:rsidR="00AE330A" w:rsidRDefault="00AE330A">
            <w:pPr>
              <w:widowControl w:val="0"/>
            </w:pPr>
          </w:p>
        </w:tc>
      </w:tr>
      <w:tr w:rsidR="00AE330A">
        <w:trPr>
          <w:trHeight w:val="5885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pStyle w:val="ConsPlusNormal0"/>
            </w:pPr>
            <w:r>
              <w:rPr>
                <w:rFonts w:ascii="Times New Roman" w:hAnsi="Times New Roman" w:cs="Times New Roman"/>
              </w:rPr>
              <w:t>физические лица, в том числе зарегистрирован</w:t>
            </w:r>
          </w:p>
          <w:p w:rsidR="00AE330A" w:rsidRDefault="000C6CD0">
            <w:pPr>
              <w:pStyle w:val="ConsPlusNormal0"/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качестве индивидуальных предпринимателей, а также юридические лица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заявление на получение муниципальной услуги в свободной форме,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AE330A" w:rsidRDefault="000C6CD0">
            <w:pPr>
              <w:widowControl w:val="0"/>
              <w:spacing w:after="0" w:line="24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документ, удостоверяющий личность заявителя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копию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pStyle w:val="ConsPlusNormal0"/>
            </w:pPr>
            <w:proofErr w:type="gramStart"/>
            <w:r>
              <w:rPr>
                <w:rFonts w:ascii="Times New Roman" w:hAnsi="Times New Roman" w:cs="Times New Roman"/>
              </w:rPr>
              <w:t>Заявление  должно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быть подписано и содержать следующую информацию:</w:t>
            </w:r>
          </w:p>
          <w:p w:rsidR="00AE330A" w:rsidRDefault="000C6CD0">
            <w:pPr>
              <w:pStyle w:val="ConsPlusNormal0"/>
            </w:pPr>
            <w:r>
              <w:rPr>
                <w:rFonts w:ascii="Times New Roman" w:hAnsi="Times New Roman" w:cs="Times New Roman"/>
              </w:rPr>
              <w:t>-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      </w:r>
          </w:p>
          <w:p w:rsidR="00AE330A" w:rsidRDefault="000C6CD0">
            <w:pPr>
              <w:pStyle w:val="ConsPlusNormal0"/>
            </w:pPr>
            <w:r>
              <w:rPr>
                <w:rFonts w:ascii="Times New Roman" w:hAnsi="Times New Roman" w:cs="Times New Roman"/>
              </w:rPr>
              <w:t>- почтовый адрес заявителя (с указанием почтового индекса) или электронный адрес заявителя, по которому должен быть направлен ответ;</w:t>
            </w:r>
          </w:p>
          <w:p w:rsidR="00AE330A" w:rsidRDefault="000C6CD0">
            <w:pPr>
              <w:pStyle w:val="ConsPlusNormal0"/>
            </w:pPr>
            <w:r>
              <w:rPr>
                <w:rFonts w:ascii="Times New Roman" w:hAnsi="Times New Roman" w:cs="Times New Roman"/>
              </w:rPr>
              <w:t>- заявление Заявителя, содержащий вопрос по предоставлению данной муниципальной услуги.</w:t>
            </w:r>
          </w:p>
          <w:p w:rsidR="00AE330A" w:rsidRDefault="000C6CD0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есть возможность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pStyle w:val="ConsPlusNormal0"/>
            </w:pPr>
            <w:r>
              <w:rPr>
                <w:rFonts w:ascii="Times New Roman" w:hAnsi="Times New Roman" w:cs="Times New Roman"/>
              </w:rPr>
              <w:t xml:space="preserve">физические лица, в том числе зарегистрированные в качестве индивидуальных предпринимателей, а также юридические лица) либо их уполномоченные представители.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удостоверенная доверенность или доверенность, приравненной к нотариально удостоверенной (для физических лиц). доверенность, подписанная руководителем юридического лица или иным лицом, уполномоченным на это в соответствии с законодательством и учредительными документами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оформление в соответствии с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законо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AE330A" w:rsidRDefault="000C6CD0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дательством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Российской Федерации.</w:t>
            </w:r>
          </w:p>
        </w:tc>
        <w:tc>
          <w:tcPr>
            <w:tcW w:w="37" w:type="dxa"/>
          </w:tcPr>
          <w:p w:rsidR="00AE330A" w:rsidRDefault="00AE330A">
            <w:pPr>
              <w:widowControl w:val="0"/>
            </w:pPr>
          </w:p>
        </w:tc>
      </w:tr>
    </w:tbl>
    <w:p w:rsidR="00AE330A" w:rsidRDefault="000C6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«Документы, предоставляемые заявителем для получения услуги </w:t>
      </w:r>
    </w:p>
    <w:tbl>
      <w:tblPr>
        <w:tblW w:w="1462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391"/>
        <w:gridCol w:w="1470"/>
        <w:gridCol w:w="1650"/>
        <w:gridCol w:w="2205"/>
        <w:gridCol w:w="1815"/>
        <w:gridCol w:w="4761"/>
        <w:gridCol w:w="1201"/>
        <w:gridCol w:w="1132"/>
      </w:tblGrid>
      <w:tr w:rsidR="00AE330A">
        <w:trPr>
          <w:trHeight w:val="150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«услуги»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AE330A">
        <w:trPr>
          <w:trHeight w:val="35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AE330A">
        <w:trPr>
          <w:trHeight w:val="294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Заявление, составленное в свободной форме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заявление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1/0 </w:t>
            </w:r>
          </w:p>
          <w:p w:rsidR="00AE330A" w:rsidRDefault="000C6CD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в дело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pStyle w:val="ConsPlusNormal0"/>
            </w:pPr>
            <w:r>
              <w:rPr>
                <w:rFonts w:ascii="Times New Roman" w:hAnsi="Times New Roman" w:cs="Times New Roman"/>
              </w:rPr>
              <w:t>Заявление должно быть подписано и содержать следующую информацию:</w:t>
            </w:r>
          </w:p>
          <w:p w:rsidR="00AE330A" w:rsidRDefault="000C6CD0">
            <w:pPr>
              <w:pStyle w:val="ConsPlusNormal0"/>
            </w:pPr>
            <w:r>
              <w:rPr>
                <w:rFonts w:ascii="Times New Roman" w:hAnsi="Times New Roman" w:cs="Times New Roman"/>
              </w:rPr>
              <w:t>-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      </w:r>
          </w:p>
          <w:p w:rsidR="00AE330A" w:rsidRDefault="000C6CD0">
            <w:pPr>
              <w:pStyle w:val="ConsPlusNormal0"/>
            </w:pPr>
            <w:r>
              <w:rPr>
                <w:rFonts w:ascii="Times New Roman" w:hAnsi="Times New Roman" w:cs="Times New Roman"/>
              </w:rPr>
              <w:t>- почтовый адрес заявителя (с указанием почтового индекса) или электронный адрес заявителя, по которому должен быть направлен ответ;</w:t>
            </w:r>
          </w:p>
          <w:p w:rsidR="00AE330A" w:rsidRDefault="000C6CD0">
            <w:pPr>
              <w:pStyle w:val="ConsPlusNormal0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заявление  Заявителя</w:t>
            </w:r>
            <w:proofErr w:type="gramEnd"/>
            <w:r>
              <w:rPr>
                <w:rFonts w:ascii="Times New Roman" w:hAnsi="Times New Roman" w:cs="Times New Roman"/>
              </w:rPr>
              <w:t>, содержащий вопрос по предоставлению данной муниципальной услуги.</w:t>
            </w:r>
          </w:p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30A">
        <w:trPr>
          <w:trHeight w:val="4189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доверенность, оформленная в установленном законодательством Российской Федерации порядке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</w:t>
            </w:r>
          </w:p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установление личности представителя заявителя </w:t>
            </w:r>
          </w:p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сверка копии с оригиналом и возврат заявителю подлинника</w:t>
            </w:r>
          </w:p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в дело</w:t>
            </w:r>
          </w:p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 предоставлением муниципальной услуги представителя заявителя от физического лица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Оформление в установленном законодательством Российской Федерации порядке. Не должно содержать подчистки либо приписки, зачёркнутые слова или другие исправления.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330A" w:rsidRDefault="000C6C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565" w:type="dxa"/>
        <w:jc w:val="right"/>
        <w:tblLayout w:type="fixed"/>
        <w:tblLook w:val="04A0" w:firstRow="1" w:lastRow="0" w:firstColumn="1" w:lastColumn="0" w:noHBand="0" w:noVBand="1"/>
      </w:tblPr>
      <w:tblGrid>
        <w:gridCol w:w="1737"/>
        <w:gridCol w:w="1492"/>
        <w:gridCol w:w="1752"/>
        <w:gridCol w:w="1650"/>
        <w:gridCol w:w="1764"/>
        <w:gridCol w:w="1228"/>
        <w:gridCol w:w="2116"/>
        <w:gridCol w:w="1273"/>
        <w:gridCol w:w="1553"/>
      </w:tblGrid>
      <w:tr w:rsidR="00AE330A">
        <w:trPr>
          <w:trHeight w:val="2461"/>
          <w:jc w:val="right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Реквизиты актуальной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технологичес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кой карты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межведомствен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запрашивае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документа (сведения)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и состав сведений, запрашиваемых в рамках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межведомствен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</w:t>
            </w:r>
            <w:proofErr w:type="spellEnd"/>
          </w:p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органа (организации), направляюще</w:t>
            </w:r>
          </w:p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органа (организации), </w:t>
            </w:r>
          </w:p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E330A">
        <w:trPr>
          <w:trHeight w:val="300"/>
          <w:jc w:val="right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E330A">
        <w:trPr>
          <w:trHeight w:val="300"/>
          <w:jc w:val="right"/>
        </w:trPr>
        <w:tc>
          <w:tcPr>
            <w:tcW w:w="14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E330A">
        <w:trPr>
          <w:trHeight w:val="300"/>
          <w:jc w:val="right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</w:tbl>
    <w:p w:rsidR="00AE330A" w:rsidRDefault="00AE330A">
      <w:pPr>
        <w:sectPr w:rsidR="00AE330A">
          <w:footerReference w:type="default" r:id="rId9"/>
          <w:pgSz w:w="16838" w:h="11906" w:orient="landscape"/>
          <w:pgMar w:top="1079" w:right="1134" w:bottom="766" w:left="1134" w:header="0" w:footer="709" w:gutter="0"/>
          <w:cols w:space="720"/>
          <w:formProt w:val="0"/>
          <w:docGrid w:linePitch="360" w:charSpace="4096"/>
        </w:sectPr>
      </w:pPr>
    </w:p>
    <w:p w:rsidR="00AE330A" w:rsidRDefault="000C6C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6. Результат «услуги»</w:t>
      </w:r>
    </w:p>
    <w:tbl>
      <w:tblPr>
        <w:tblW w:w="14565" w:type="dxa"/>
        <w:jc w:val="right"/>
        <w:tblLayout w:type="fixed"/>
        <w:tblLook w:val="04A0" w:firstRow="1" w:lastRow="0" w:firstColumn="1" w:lastColumn="0" w:noHBand="0" w:noVBand="1"/>
      </w:tblPr>
      <w:tblGrid>
        <w:gridCol w:w="391"/>
        <w:gridCol w:w="2052"/>
        <w:gridCol w:w="2273"/>
        <w:gridCol w:w="1815"/>
        <w:gridCol w:w="1538"/>
        <w:gridCol w:w="1676"/>
        <w:gridCol w:w="2663"/>
        <w:gridCol w:w="1116"/>
        <w:gridCol w:w="1041"/>
      </w:tblGrid>
      <w:tr w:rsidR="00AE330A">
        <w:trPr>
          <w:trHeight w:val="1259"/>
          <w:jc w:val="right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Документ/документы, являющиеся результатом «услуги»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документу/ документам, являющимся результатом «услуги»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документа/ документов, являющимся результатом «услуги»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Образец документа/документов, являющихся результатом «услуги»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E330A" w:rsidRDefault="000C6CD0">
            <w:pPr>
              <w:widowControl w:val="0"/>
              <w:tabs>
                <w:tab w:val="left" w:pos="3840"/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E330A">
        <w:trPr>
          <w:trHeight w:val="60"/>
          <w:jc w:val="right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E330A" w:rsidRDefault="000C6CD0">
            <w:pPr>
              <w:widowControl w:val="0"/>
              <w:tabs>
                <w:tab w:val="left" w:pos="3840"/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E330A" w:rsidRDefault="000C6CD0">
            <w:pPr>
              <w:widowControl w:val="0"/>
              <w:tabs>
                <w:tab w:val="left" w:pos="3840"/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E330A">
        <w:trPr>
          <w:trHeight w:val="485"/>
          <w:jc w:val="righ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AE330A">
        <w:trPr>
          <w:trHeight w:val="427"/>
          <w:jc w:val="righ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ind w:firstLine="27"/>
            </w:pPr>
            <w:r>
              <w:rPr>
                <w:rFonts w:ascii="Times New Roman" w:hAnsi="Times New Roman"/>
                <w:sz w:val="20"/>
                <w:szCs w:val="20"/>
              </w:rPr>
              <w:t>письмо-разъяснение (ответ на запрос) заявителю с разъяснениями по существу поставленных в запросе вопросов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pStyle w:val="ConsPlusNormal0"/>
            </w:pPr>
            <w:r>
              <w:rPr>
                <w:rFonts w:ascii="Times New Roman" w:hAnsi="Times New Roman"/>
              </w:rPr>
              <w:t>На официальном бланке финансового отдела администрации  городского округа ЗАТО Свободный за подписью лица, подготовившего документ, подписью руководителя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положительный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tabs>
                <w:tab w:val="left" w:pos="318"/>
              </w:tabs>
              <w:spacing w:after="0" w:line="240" w:lineRule="auto"/>
              <w:ind w:left="177"/>
            </w:pPr>
            <w:r>
              <w:rPr>
                <w:rFonts w:ascii="Times New Roman" w:hAnsi="Times New Roman"/>
                <w:sz w:val="20"/>
                <w:szCs w:val="20"/>
              </w:rPr>
              <w:t>1. направлен по почте;</w:t>
            </w:r>
          </w:p>
          <w:p w:rsidR="00AE330A" w:rsidRDefault="000C6CD0">
            <w:pPr>
              <w:widowControl w:val="0"/>
              <w:tabs>
                <w:tab w:val="left" w:pos="318"/>
              </w:tabs>
              <w:spacing w:after="0" w:line="240" w:lineRule="auto"/>
              <w:ind w:firstLine="17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лично в финансовом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отделе  администрации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городского округа ЗАТО Свободный;</w:t>
            </w:r>
          </w:p>
          <w:p w:rsidR="00AE330A" w:rsidRDefault="000C6CD0">
            <w:pPr>
              <w:widowControl w:val="0"/>
              <w:tabs>
                <w:tab w:val="left" w:pos="318"/>
              </w:tabs>
              <w:spacing w:after="0" w:line="240" w:lineRule="auto"/>
              <w:ind w:left="17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в МФЦ; </w:t>
            </w:r>
          </w:p>
          <w:p w:rsidR="00AE330A" w:rsidRDefault="000C6CD0">
            <w:pPr>
              <w:widowControl w:val="0"/>
              <w:spacing w:after="0" w:line="240" w:lineRule="auto"/>
              <w:ind w:firstLine="177"/>
            </w:pPr>
            <w:r>
              <w:rPr>
                <w:rFonts w:ascii="Times New Roman" w:hAnsi="Times New Roman"/>
                <w:sz w:val="20"/>
                <w:szCs w:val="20"/>
              </w:rPr>
              <w:t>4. на адрес электронной почты, указанной в запросе заявителя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AE330A">
        <w:trPr>
          <w:trHeight w:val="427"/>
          <w:jc w:val="righ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ind w:firstLine="27"/>
            </w:pPr>
            <w:r>
              <w:rPr>
                <w:rFonts w:ascii="Times New Roman" w:hAnsi="Times New Roman"/>
                <w:sz w:val="20"/>
                <w:szCs w:val="20"/>
              </w:rPr>
              <w:t>отказ в предоставлении муниципальной услуги, либо письмо с разъяснением о невозможности предоставления муниципальной услуги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pStyle w:val="ConsPlusNormal0"/>
            </w:pPr>
            <w:r>
              <w:rPr>
                <w:rFonts w:ascii="Times New Roman" w:hAnsi="Times New Roman" w:cs="Times New Roman"/>
              </w:rPr>
              <w:t>На официальном бланке финансового отдела администрации  городского округа ЗАТО Свободный с указанием причины отказа за подписью лица, подготовившего документ, подписью руководителя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отрицательный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tabs>
                <w:tab w:val="left" w:pos="318"/>
              </w:tabs>
              <w:spacing w:after="0" w:line="240" w:lineRule="auto"/>
              <w:ind w:left="177"/>
            </w:pPr>
            <w:r>
              <w:rPr>
                <w:rFonts w:ascii="Times New Roman" w:hAnsi="Times New Roman"/>
                <w:sz w:val="20"/>
                <w:szCs w:val="20"/>
              </w:rPr>
              <w:t>1. направлен по почте;</w:t>
            </w:r>
          </w:p>
          <w:p w:rsidR="00AE330A" w:rsidRDefault="000C6CD0">
            <w:pPr>
              <w:widowControl w:val="0"/>
              <w:tabs>
                <w:tab w:val="left" w:pos="318"/>
              </w:tabs>
              <w:spacing w:after="0" w:line="240" w:lineRule="auto"/>
              <w:ind w:firstLine="17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 лично в финансовом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отделе  администрации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городского округа ЗАТО Свободный;</w:t>
            </w:r>
          </w:p>
          <w:p w:rsidR="00AE330A" w:rsidRDefault="000C6CD0">
            <w:pPr>
              <w:widowControl w:val="0"/>
              <w:tabs>
                <w:tab w:val="left" w:pos="318"/>
              </w:tabs>
              <w:spacing w:after="0" w:line="240" w:lineRule="auto"/>
              <w:ind w:left="17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в МФЦ; </w:t>
            </w:r>
          </w:p>
          <w:p w:rsidR="00AE330A" w:rsidRDefault="000C6CD0">
            <w:pPr>
              <w:widowControl w:val="0"/>
              <w:spacing w:after="0" w:line="240" w:lineRule="auto"/>
              <w:ind w:firstLine="177"/>
            </w:pPr>
            <w:r>
              <w:rPr>
                <w:rFonts w:ascii="Times New Roman" w:hAnsi="Times New Roman"/>
                <w:sz w:val="20"/>
                <w:szCs w:val="20"/>
              </w:rPr>
              <w:t>4. на адрес электронной почты, указанной в запросе заявителя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</w:tbl>
    <w:p w:rsidR="00AE330A" w:rsidRDefault="00AE330A">
      <w:pPr>
        <w:rPr>
          <w:rFonts w:ascii="Times New Roman" w:hAnsi="Times New Roman"/>
          <w:b/>
          <w:sz w:val="28"/>
          <w:szCs w:val="28"/>
        </w:rPr>
      </w:pPr>
    </w:p>
    <w:p w:rsidR="00AE330A" w:rsidRDefault="00AE330A">
      <w:pPr>
        <w:rPr>
          <w:rFonts w:ascii="Times New Roman" w:hAnsi="Times New Roman"/>
          <w:b/>
          <w:sz w:val="28"/>
          <w:szCs w:val="28"/>
        </w:rPr>
      </w:pPr>
    </w:p>
    <w:p w:rsidR="00AE330A" w:rsidRDefault="00AE330A">
      <w:pPr>
        <w:rPr>
          <w:rFonts w:ascii="Times New Roman" w:hAnsi="Times New Roman"/>
          <w:b/>
          <w:sz w:val="28"/>
          <w:szCs w:val="28"/>
        </w:rPr>
      </w:pPr>
    </w:p>
    <w:p w:rsidR="00AE330A" w:rsidRDefault="000C6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7. «Административные процедуры предоставления «услуги»</w:t>
      </w: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870"/>
        <w:gridCol w:w="5041"/>
        <w:gridCol w:w="2100"/>
        <w:gridCol w:w="1589"/>
        <w:gridCol w:w="1815"/>
        <w:gridCol w:w="1590"/>
      </w:tblGrid>
      <w:tr w:rsidR="00AE330A">
        <w:trPr>
          <w:trHeight w:val="16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процедуры процесса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AE330A" w:rsidRDefault="00AE330A">
            <w:pPr>
              <w:widowControl w:val="0"/>
              <w:spacing w:after="0" w:line="240" w:lineRule="auto"/>
              <w:jc w:val="center"/>
              <w:textAlignment w:val="top"/>
              <w:rPr>
                <w:sz w:val="21"/>
                <w:szCs w:val="21"/>
              </w:rPr>
            </w:pPr>
          </w:p>
          <w:p w:rsidR="00AE330A" w:rsidRDefault="00AE330A">
            <w:pPr>
              <w:widowControl w:val="0"/>
              <w:spacing w:after="0" w:line="240" w:lineRule="auto"/>
              <w:jc w:val="center"/>
              <w:textAlignment w:val="top"/>
              <w:rPr>
                <w:sz w:val="21"/>
                <w:szCs w:val="21"/>
              </w:rPr>
            </w:pPr>
          </w:p>
          <w:p w:rsidR="00AE330A" w:rsidRDefault="000C6CD0">
            <w:pPr>
              <w:widowControl w:val="0"/>
              <w:spacing w:after="0" w:line="240" w:lineRule="auto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Особенности исполнения процедуры процесса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Сроки исполнения процедуры (процесса)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Исполнитель процедуры процесса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Ресурсы, необходимые </w:t>
            </w:r>
          </w:p>
          <w:p w:rsidR="00AE330A" w:rsidRDefault="000C6CD0">
            <w:pPr>
              <w:widowControl w:val="0"/>
              <w:spacing w:after="0" w:line="240" w:lineRule="auto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для выполнения процедуры процесса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Формы документов, необходимые для выполнения процедуры процесса</w:t>
            </w:r>
          </w:p>
        </w:tc>
      </w:tr>
      <w:tr w:rsidR="00AE330A">
        <w:trPr>
          <w:trHeight w:val="4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AE330A">
        <w:trPr>
          <w:trHeight w:val="7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и регистрация заявления, поступившего в финансовый отдел</w:t>
            </w:r>
          </w:p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30A" w:rsidRDefault="00AE33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Основанием для начала выполнения административной процедуры является поступление заявления на предоставление муниципальной услуги в финансовый отдел.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Специалист, осуществляющий прием заявления, выполняет следующие действия: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осуществляет проверку заявления на соответствие требованиям, изложенным в Административном регламенте;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при наличии основания для отказа в приеме заявления для предоставления муниципальной услуги, возвращает заявителю заявление и устно разъясняет причину отказа 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приеме заявления;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 случае отсутствия основания для отказа в приеме заявления, регистрирует заявление;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уточняет у заявителя предпочитаемый способ получения результата предоставления муниципальной услуги, если он не указан в заявлении, и делает соответствующую отметку в заявлении;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выдает расписку в приеме заявления;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направляет заявления на рассмотрение начальнику финансового отдела администрации городского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ЗАТО Свободный.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отдела администрации городского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ЗАТО Свободный рассматривает поступившее заявление и определяет ответственного за исполнение заявления специалиста финансового отдела.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Результатом выполнения административной процедуры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является зарегистрированное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заявление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которому определен ответственный исполнитель, или отказ в приеме  заявления.</w:t>
            </w:r>
          </w:p>
          <w:p w:rsidR="00AE330A" w:rsidRDefault="00AE330A">
            <w:pPr>
              <w:pStyle w:val="ConsPlusNormal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1.Максимальное время ожидания заявителя в очереди при подаче документов для получения муниципальной услуги не должно превышать 15 минут.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2.Максимальное время ожидания заявителя в очереди для получения консультации не должно превышать 15 минут.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3.Максимальное время приема запроса о предоставлении муниципальной услуги не должно превышать 15 минут.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4.Максимальное время ожидания заявителя в очереди для получения результата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 не должно превышать 15 минут.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Сотрудник финансового отдела администрации городского округа ЗАТО Свободный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Документацион-ное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технологическое и техническое обеспечение.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330A">
        <w:trPr>
          <w:trHeight w:val="392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Приём и регистрация заявления, поступившего 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Многофункциональный центр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pStyle w:val="ConsPlusNormal0"/>
              <w:jc w:val="both"/>
            </w:pPr>
            <w:r>
              <w:rPr>
                <w:rFonts w:ascii="Times New Roman" w:hAnsi="Times New Roman"/>
              </w:rPr>
              <w:t>Основанием для начала выполнения административной процедуры является поступление заявления на предоставление муниципальной услуги в Многофункциональный центр.</w:t>
            </w:r>
          </w:p>
          <w:p w:rsidR="00AE330A" w:rsidRDefault="000C6CD0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</w:rPr>
              <w:t xml:space="preserve">В случае подачи заявления через Многофункциональный центр </w:t>
            </w:r>
            <w:proofErr w:type="gramStart"/>
            <w:r>
              <w:rPr>
                <w:rFonts w:ascii="Times New Roman" w:hAnsi="Times New Roman" w:cs="Times New Roman"/>
              </w:rPr>
              <w:t>сотрудник  Многофункционального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центра осуществляет проверку заявления на соответствие требованиям, изложенным в Административном регламенте.  </w:t>
            </w:r>
            <w:proofErr w:type="gramStart"/>
            <w:r>
              <w:rPr>
                <w:rFonts w:ascii="Times New Roman" w:hAnsi="Times New Roman" w:cs="Times New Roman"/>
              </w:rPr>
              <w:t>Сотрудник  Многофункционального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центра определяет степень полноты информации, содержащейся в заявлении, необходимой для его исполнения в соответствии с настоящим Регламентом. Принятое заявление регистрируется путём проставления прямоугольного штампа с регистрационным номером Многофункционального центра. Рядом с оттиском штампа также указывается дата приёма и личная подпись работника, принявшего заявление. Документы, принятые МФЦ, не позднее следующего рабочего дня после приема и регистрации передаются в финансовый отдел.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отдела администрации городского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ЗАТО Свободный рассматривает поступившее заявление и определяет ответственного за исполнение заявления специалиста финансового отдела.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Результатом выполнения административной процедуры является зарегистрированное заявление, по которому определен ответственный исполнитель, или отказ в приеме  заявления.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      </w:r>
          </w:p>
          <w:p w:rsidR="00AE330A" w:rsidRDefault="000C6CD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 передается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 позднее следующего рабочего дня после приема в финансовый отдел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МФЦ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Документацион-ное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обеспечение, технологическое обеспечение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30A">
        <w:trPr>
          <w:trHeight w:val="10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и направление ответа заявителю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Основанием для начала выполнения административной процедуры является поступление зарегистрированного заявления на исполнение ответственному сотруднику финансового отдела.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Сотрудник финансового отдела, ответственный 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оказание муниципальной услуги, устанавливает наличие (отсутствие) основания для отказа в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едоставлении муниципальной услуги, указанного в </w:t>
            </w:r>
            <w:hyperlink w:anchor="Par90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пункте 1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Административного регламента.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Сотрудник финансового отдела устанавливает, содержит ли заявление вопрос о применении нормативных правовых актов городского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Свободный о местных налогах.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основания для отказа в предоставлении муниципальной услуги, указанного в </w:t>
            </w:r>
            <w:hyperlink w:anchor="Par90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пункте 19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Администрат</w:t>
            </w:r>
            <w:r>
              <w:rPr>
                <w:rFonts w:ascii="Times New Roman" w:hAnsi="Times New Roman"/>
                <w:sz w:val="20"/>
                <w:szCs w:val="20"/>
              </w:rPr>
              <w:t>ивного регламента, сотрудник финансового отдела готовит проект письма об отказе в предоставлении муниципальной услуги.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заявление не содержит вопроса о применении нормативных правовых актов городского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ЗАТО Свободный о местных налогах, то сотрудник финансового отдела готовит проект письма о невозможности предоставления разъяснений по существу поставленных в заявлении вопросов; если содержит такой вопрос - проект письма, содержащего разъяснение по существу поставленных в заявлении вопросов.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Сотрудник финансового отдела готовит проект письма заявителю с разъяснениями по существу поставленных в заявлении вопросов, либо с отказом в предоставлении муниципальной услуги, либо с разъяснением о невозможности предоставления муниципальной услуги, и передает на рассмотрение и подпись начальнику финансового отдела (в его отсутствие - заместителю начальника финансового отдела) и осуществляет регистрацию письма.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письма осуществляется в журнале регистрации отправляемых документов. При этом указываются исходящий номер письма и дата его регистрации.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Административная процедура выполняется в течение 30 календарных дней с даты регистрации заявления.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Результатом выполнения административной процедуры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является письмо.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письма осуществляется в журнале регистрации отправляемых документов. При этом указываются исходящий номер письма и дата его регистрации.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Письмо может быть направлено по почте, вручено заявителю или его представителю лично в финансовом отделе.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 случае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заявлении.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 случае предоставления муниципальной услуги по заявлениям, поданным через МФЦ, письмо направляется в МФЦ для последующей выдачи заявителю.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ответа заявителю осуществляется в течение 4 календарных дней с даты подписания письма начальником финансового отдела.</w:t>
            </w:r>
          </w:p>
          <w:p w:rsidR="00AE330A" w:rsidRDefault="000C6C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Результатом выполнения административной процедуры является выдача или направление письма заявителю.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30 календарных дней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Сотрудник финансового отдела администрации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>округа ЗАТО Свободный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Документацион-ное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обеспечение, технологическое обеспечение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</w:p>
        </w:tc>
      </w:tr>
    </w:tbl>
    <w:p w:rsidR="00AE330A" w:rsidRDefault="00AE330A">
      <w:pPr>
        <w:sectPr w:rsidR="00AE330A">
          <w:footerReference w:type="default" r:id="rId10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4096"/>
        </w:sectPr>
      </w:pPr>
    </w:p>
    <w:p w:rsidR="00AE330A" w:rsidRDefault="000C6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p w:rsidR="00AE330A" w:rsidRDefault="00AE3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4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20"/>
        <w:gridCol w:w="1530"/>
        <w:gridCol w:w="2445"/>
        <w:gridCol w:w="2040"/>
        <w:gridCol w:w="2551"/>
        <w:gridCol w:w="3059"/>
      </w:tblGrid>
      <w:tr w:rsidR="00AE330A">
        <w:trPr>
          <w:trHeight w:val="7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«услуги»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AE330A">
        <w:trPr>
          <w:trHeight w:val="7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AE330A">
        <w:trPr>
          <w:trHeight w:val="70"/>
        </w:trPr>
        <w:tc>
          <w:tcPr>
            <w:tcW w:w="14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AE3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AE330A">
        <w:trPr>
          <w:trHeight w:val="453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сайте администрации городского округа ЗАТО Свободный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адм-затосвободный.рф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федеральной государственной информационной системы «Единый портал государственных и муниципальных услуг» </w:t>
            </w:r>
            <w:hyperlink r:id="rId11">
              <w:r>
                <w:rPr>
                  <w:rFonts w:ascii="Times New Roman" w:hAnsi="Times New Roman"/>
                  <w:sz w:val="20"/>
                  <w:szCs w:val="20"/>
                </w:rPr>
                <w:t>http://www.gosuslugi.ru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/, на официальном сайте ГБУ Свердловской области «Многофункциональный центр предоставления государственных и муниципальных услуг»: </w:t>
            </w:r>
            <w:hyperlink r:id="rId12">
              <w:r>
                <w:rPr>
                  <w:rFonts w:ascii="Times New Roman" w:hAnsi="Times New Roman"/>
                  <w:sz w:val="20"/>
                  <w:szCs w:val="20"/>
                </w:rPr>
                <w:t>http://www.mfc66.ru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сайте администрации городского округа ЗАТО Свободный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адм-затосвободный.рф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на официальном сайте федеральной государственной информационной системы «Единый портал государственных и муниципальных услуг» </w:t>
            </w:r>
            <w:hyperlink r:id="rId13">
              <w:r>
                <w:rPr>
                  <w:rFonts w:ascii="Times New Roman" w:hAnsi="Times New Roman"/>
                  <w:sz w:val="20"/>
                  <w:szCs w:val="20"/>
                </w:rPr>
                <w:t>http://www.gosuslugi.ru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/, на официальном сайте ГБУ Свердловской области «Многофункциональный центр предоставления государственных и муниципальных услуг»: </w:t>
            </w:r>
            <w:hyperlink r:id="rId14">
              <w:r>
                <w:rPr>
                  <w:rFonts w:ascii="Times New Roman" w:hAnsi="Times New Roman"/>
                  <w:sz w:val="20"/>
                  <w:szCs w:val="20"/>
                </w:rPr>
                <w:t>http://www.mfc66.ru</w:t>
              </w:r>
            </w:hyperlink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0A" w:rsidRDefault="000C6CD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Жалоба может быть направлена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услуг.</w:t>
            </w:r>
          </w:p>
        </w:tc>
      </w:tr>
    </w:tbl>
    <w:p w:rsidR="00AE330A" w:rsidRDefault="00AE3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30A" w:rsidRDefault="00AE330A"/>
    <w:sectPr w:rsidR="00AE330A">
      <w:footerReference w:type="default" r:id="rId15"/>
      <w:pgSz w:w="16838" w:h="11906" w:orient="landscape"/>
      <w:pgMar w:top="1701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D7" w:rsidRDefault="00D011D7">
      <w:pPr>
        <w:spacing w:after="0" w:line="240" w:lineRule="auto"/>
      </w:pPr>
      <w:r>
        <w:separator/>
      </w:r>
    </w:p>
  </w:endnote>
  <w:endnote w:type="continuationSeparator" w:id="0">
    <w:p w:rsidR="00D011D7" w:rsidRDefault="00D0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0A" w:rsidRDefault="000C6CD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63401">
      <w:rPr>
        <w:noProof/>
      </w:rPr>
      <w:t>1</w:t>
    </w:r>
    <w:r>
      <w:fldChar w:fldCharType="end"/>
    </w:r>
  </w:p>
  <w:p w:rsidR="00AE330A" w:rsidRDefault="00AE33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0A" w:rsidRDefault="000C6CD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63401">
      <w:rPr>
        <w:noProof/>
      </w:rPr>
      <w:t>3</w:t>
    </w:r>
    <w:r>
      <w:fldChar w:fldCharType="end"/>
    </w:r>
  </w:p>
  <w:p w:rsidR="00AE330A" w:rsidRDefault="00AE33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0A" w:rsidRDefault="000C6CD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63401">
      <w:rPr>
        <w:noProof/>
      </w:rPr>
      <w:t>7</w:t>
    </w:r>
    <w:r>
      <w:fldChar w:fldCharType="end"/>
    </w:r>
  </w:p>
  <w:p w:rsidR="00AE330A" w:rsidRDefault="00AE330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0A" w:rsidRDefault="000C6CD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63401">
      <w:rPr>
        <w:noProof/>
      </w:rPr>
      <w:t>12</w:t>
    </w:r>
    <w:r>
      <w:fldChar w:fldCharType="end"/>
    </w:r>
  </w:p>
  <w:p w:rsidR="00AE330A" w:rsidRDefault="00AE330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0A" w:rsidRDefault="000C6CD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63401">
      <w:rPr>
        <w:noProof/>
      </w:rPr>
      <w:t>13</w:t>
    </w:r>
    <w:r>
      <w:fldChar w:fldCharType="end"/>
    </w:r>
  </w:p>
  <w:p w:rsidR="00AE330A" w:rsidRDefault="00AE33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D7" w:rsidRDefault="00D011D7">
      <w:pPr>
        <w:spacing w:after="0" w:line="240" w:lineRule="auto"/>
      </w:pPr>
      <w:r>
        <w:separator/>
      </w:r>
    </w:p>
  </w:footnote>
  <w:footnote w:type="continuationSeparator" w:id="0">
    <w:p w:rsidR="00D011D7" w:rsidRDefault="00D01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0A"/>
    <w:rsid w:val="000C6CD0"/>
    <w:rsid w:val="005303E8"/>
    <w:rsid w:val="00A63401"/>
    <w:rsid w:val="00AE330A"/>
    <w:rsid w:val="00D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5981"/>
  <w15:docId w15:val="{AE4D3E17-2C96-46B1-B654-EF16087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12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CE7B12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CE7B12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E7B1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uiPriority w:val="99"/>
    <w:semiHidden/>
    <w:unhideWhenUsed/>
    <w:qFormat/>
    <w:rsid w:val="00CE7B12"/>
    <w:rPr>
      <w:sz w:val="18"/>
      <w:szCs w:val="18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CE7B1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CE7B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Абзац списка Знак"/>
    <w:basedOn w:val="a0"/>
    <w:link w:val="af"/>
    <w:uiPriority w:val="34"/>
    <w:qFormat/>
    <w:locked/>
    <w:rsid w:val="00CE7B12"/>
    <w:rPr>
      <w:rFonts w:ascii="Calibri" w:eastAsia="Times New Roman" w:hAnsi="Calibri" w:cs="Times New Roman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qFormat/>
    <w:rsid w:val="00CE7B1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E7B12"/>
    <w:rPr>
      <w:vertAlign w:val="superscript"/>
    </w:rPr>
  </w:style>
  <w:style w:type="character" w:customStyle="1" w:styleId="blk3">
    <w:name w:val="blk3"/>
    <w:qFormat/>
    <w:rsid w:val="00CE7B12"/>
    <w:rPr>
      <w:vanish w:val="0"/>
    </w:rPr>
  </w:style>
  <w:style w:type="character" w:customStyle="1" w:styleId="ConsPlusNormal">
    <w:name w:val="ConsPlusNormal Знак"/>
    <w:link w:val="ConsPlusNormal0"/>
    <w:qFormat/>
    <w:locked/>
    <w:rsid w:val="00CE7B1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CE7B12"/>
  </w:style>
  <w:style w:type="character" w:styleId="af3">
    <w:name w:val="Hyperlink"/>
    <w:uiPriority w:val="99"/>
    <w:semiHidden/>
    <w:unhideWhenUsed/>
    <w:rsid w:val="00CE7B12"/>
    <w:rPr>
      <w:color w:val="0000FF"/>
      <w:u w:val="single"/>
    </w:rPr>
  </w:style>
  <w:style w:type="paragraph" w:styleId="af4">
    <w:name w:val="Title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pPr>
      <w:spacing w:after="140"/>
    </w:pPr>
  </w:style>
  <w:style w:type="paragraph" w:styleId="af6">
    <w:name w:val="List"/>
    <w:basedOn w:val="af5"/>
    <w:rPr>
      <w:rFonts w:cs="Lucida San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link w:val="ae"/>
    <w:uiPriority w:val="34"/>
    <w:qFormat/>
    <w:rsid w:val="00CE7B12"/>
    <w:pPr>
      <w:ind w:left="720"/>
      <w:contextualSpacing/>
    </w:pPr>
  </w:style>
  <w:style w:type="paragraph" w:customStyle="1" w:styleId="af9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CE7B12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CE7B1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CE7B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qFormat/>
    <w:rsid w:val="00CE7B12"/>
    <w:pPr>
      <w:spacing w:line="240" w:lineRule="auto"/>
    </w:pPr>
    <w:rPr>
      <w:sz w:val="24"/>
      <w:szCs w:val="24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CE7B12"/>
    <w:rPr>
      <w:b/>
      <w:bCs/>
      <w:sz w:val="20"/>
      <w:szCs w:val="20"/>
    </w:rPr>
  </w:style>
  <w:style w:type="paragraph" w:customStyle="1" w:styleId="ConsPlusNormal0">
    <w:name w:val="ConsPlusNormal"/>
    <w:link w:val="ConsPlusNormal"/>
    <w:qFormat/>
    <w:rsid w:val="00CE7B12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qFormat/>
    <w:rsid w:val="00CE7B12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0"/>
    <w:uiPriority w:val="99"/>
    <w:semiHidden/>
    <w:unhideWhenUsed/>
    <w:rsid w:val="00CE7B12"/>
    <w:pPr>
      <w:spacing w:after="0" w:line="240" w:lineRule="auto"/>
    </w:pPr>
    <w:rPr>
      <w:sz w:val="20"/>
      <w:szCs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fc66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5142-98C4-4BEB-BEE6-DD21ED06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3040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101</cp:revision>
  <cp:lastPrinted>2023-11-27T17:40:00Z</cp:lastPrinted>
  <dcterms:created xsi:type="dcterms:W3CDTF">2023-05-26T06:11:00Z</dcterms:created>
  <dcterms:modified xsi:type="dcterms:W3CDTF">2023-12-07T11:42:00Z</dcterms:modified>
  <dc:language>ru-RU</dc:language>
</cp:coreProperties>
</file>