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/>
      </w:pPr>
      <w:r>
        <w:rPr>
          <w:rFonts w:cs="Liberation Serif" w:ascii="Liberation Serif" w:hAnsi="Liberation Serif"/>
          <w:sz w:val="27"/>
          <w:szCs w:val="27"/>
        </w:rPr>
        <w:t>от «19» января 2023 года № 11</w:t>
      </w:r>
      <w:bookmarkStart w:id="0" w:name="_GoBack"/>
      <w:bookmarkEnd w:id="0"/>
    </w:p>
    <w:p>
      <w:pPr>
        <w:pStyle w:val="Standard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пгт. Свободный</w:t>
      </w:r>
    </w:p>
    <w:p>
      <w:pPr>
        <w:pStyle w:val="Standard"/>
        <w:jc w:val="center"/>
        <w:rPr>
          <w:rFonts w:ascii="Liberation Serif" w:hAnsi="Liberation Serif" w:cs="Liberation Serif"/>
          <w:b/>
          <w:b/>
          <w:sz w:val="27"/>
          <w:szCs w:val="27"/>
        </w:rPr>
      </w:pPr>
      <w:r>
        <w:rPr>
          <w:rFonts w:cs="Liberation Serif" w:ascii="Liberation Serif" w:hAnsi="Liberation Serif"/>
          <w:b/>
          <w:sz w:val="27"/>
          <w:szCs w:val="27"/>
        </w:rPr>
      </w:r>
    </w:p>
    <w:p>
      <w:pPr>
        <w:pStyle w:val="Standard"/>
        <w:jc w:val="center"/>
        <w:rPr>
          <w:rFonts w:ascii="Liberation Serif" w:hAnsi="Liberation Serif" w:cs="Liberation Serif"/>
          <w:b/>
          <w:b/>
          <w:sz w:val="27"/>
          <w:szCs w:val="27"/>
        </w:rPr>
      </w:pPr>
      <w:r>
        <w:rPr>
          <w:rFonts w:cs="Liberation Serif" w:ascii="Liberation Serif" w:hAnsi="Liberation Serif"/>
          <w:b/>
          <w:sz w:val="27"/>
          <w:szCs w:val="27"/>
        </w:rPr>
      </w:r>
    </w:p>
    <w:p>
      <w:pPr>
        <w:pStyle w:val="Standard"/>
        <w:ind w:right="-2" w:hanging="0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b/>
          <w:iCs/>
          <w:sz w:val="27"/>
          <w:szCs w:val="27"/>
        </w:rPr>
        <w:t xml:space="preserve">О разработке схемы размещения нестационарных торговых объектов на территории </w:t>
      </w:r>
      <w:r>
        <w:rPr>
          <w:rFonts w:ascii="Liberation Serif" w:hAnsi="Liberation Serif"/>
          <w:b/>
          <w:bCs/>
          <w:sz w:val="27"/>
          <w:szCs w:val="27"/>
        </w:rPr>
        <w:t>городского округа ЗАТО Свободный</w:t>
      </w:r>
    </w:p>
    <w:p>
      <w:pPr>
        <w:pStyle w:val="Standard"/>
        <w:ind w:firstLine="54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Standard"/>
        <w:ind w:firstLine="54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Standard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соответствии со статьей 10 Федерального закона от 28 декабря 2009 года</w:t>
        <w:br/>
        <w:t>№ 381-ФЗ «Об основах государственного регулирования торговой деятельности в Российской Федерации», Постановлением Правительства Российской Федерации от 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Правительства Свердловской области от 27.04.2017 № 295-ПП «Об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области», руководствуясь Уставом городского округа ЗАТО Свободный,</w:t>
      </w:r>
    </w:p>
    <w:p>
      <w:pPr>
        <w:pStyle w:val="Standard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ПОСТАНОВЛЯЮ</w:t>
      </w:r>
      <w:r>
        <w:rPr>
          <w:rFonts w:ascii="Liberation Serif" w:hAnsi="Liberation Serif"/>
          <w:sz w:val="27"/>
          <w:szCs w:val="27"/>
        </w:rPr>
        <w:t>:</w:t>
      </w:r>
    </w:p>
    <w:p>
      <w:pPr>
        <w:pStyle w:val="Standard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 Ведущему специалисту по социальной политике подразделения социально-экономического развития Малышевой Н.Г. осуществить мероприятия по разработке и утверждению схемы размещения нестационарных торговых объектов, нестационарных торговых объектов по оказанию услуг общественного питания и бытового обслуживания населения (далее </w:t>
        <w:softHyphen/>
        <w:t>- нестационарные торговые объекты) на территории городского округа ЗАТО Свободный (далее — Схема размещения):</w:t>
      </w:r>
    </w:p>
    <w:p>
      <w:pPr>
        <w:pStyle w:val="Standard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1.1. В срок до 23.01.2023 провести инвентаризацию:</w:t>
      </w:r>
    </w:p>
    <w:p>
      <w:pPr>
        <w:pStyle w:val="Standard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фактически существующих нестационарных торговых объектов на местности;</w:t>
      </w:r>
    </w:p>
    <w:p>
      <w:pPr>
        <w:pStyle w:val="Standard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 фактически существующих мест размещения объектов передвижной торговли;</w:t>
      </w:r>
    </w:p>
    <w:p>
      <w:pPr>
        <w:pStyle w:val="Standard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хозяйствующих субъектов, фактически осуществляющих деятельность в существующих нестационарных торговых объектах и в местах размещения объектов передвижной торговли.</w:t>
      </w:r>
    </w:p>
    <w:p>
      <w:pPr>
        <w:pStyle w:val="Standard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1.2. Итоги проведенной инвентаризации нестационарных торговых объектов и мест их размещения на территории городского округа ЗАТО Свободный за исключением результатов инвентаризации, указанной в пп. 3 п. 1.1 настоящего </w:t>
      </w: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margin">
                  <wp:align>center</wp:align>
                </wp:positionH>
                <wp:positionV relativeFrom="paragraph">
                  <wp:posOffset>-384175</wp:posOffset>
                </wp:positionV>
                <wp:extent cx="1323975" cy="447675"/>
                <wp:effectExtent l="0" t="0" r="0" b="0"/>
                <wp:wrapNone/>
                <wp:docPr id="1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080" cy="44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>
                                <w:rFonts w:cs="Liberation Serif"/>
                                <w:color w:val="000000" w:themeColor="text1"/>
                              </w:rPr>
                            </w:pPr>
                            <w:r>
                              <w:rPr>
                                <w:rFonts w:cs="Liberation Serif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path="m0,0l-2147483645,0l-2147483645,-2147483646l0,-2147483646xe" stroked="f" o:allowincell="f" style="position:absolute;margin-left:195.85pt;margin-top:-30.25pt;width:104.2pt;height:35.2pt;mso-wrap-style:square;v-text-anchor:middle;mso-position-horizontal:center;mso-position-horizontal-relative:margin"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Style26"/>
                        <w:jc w:val="center"/>
                        <w:rPr>
                          <w:rFonts w:cs="Liberation Serif"/>
                          <w:color w:val="000000" w:themeColor="text1"/>
                        </w:rPr>
                      </w:pPr>
                      <w:r>
                        <w:rPr>
                          <w:rFonts w:cs="Liberation Serif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Liberation Serif" w:hAnsi="Liberation Serif"/>
          <w:sz w:val="27"/>
          <w:szCs w:val="27"/>
        </w:rPr>
        <w:t>постановления, опубликовать на официальном сайте администрации городского округа ЗАТО Свободный.</w:t>
      </w:r>
    </w:p>
    <w:p>
      <w:pPr>
        <w:pStyle w:val="Standard"/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1.3. В течение пяти дней со дня принятия решения о разработке Схемы размещения направить в </w:t>
      </w:r>
      <w:r>
        <w:rPr>
          <w:rFonts w:ascii="Liberation Serif" w:hAnsi="Liberation Serif"/>
          <w:color w:val="000000"/>
          <w:sz w:val="27"/>
          <w:szCs w:val="27"/>
        </w:rPr>
        <w:t xml:space="preserve">Министерство агропромышленного комплекса и потребительского рынка Свердловской области настоящее постановление для размещения на официальном сайте Министерства агропромышленного комплекса и </w:t>
      </w:r>
      <w:r>
        <w:rPr>
          <w:rFonts w:ascii="Liberation Serif" w:hAnsi="Liberation Serif"/>
          <w:color w:val="000000" w:themeColor="text1"/>
          <w:sz w:val="27"/>
          <w:szCs w:val="27"/>
        </w:rPr>
        <w:t>потребительского рынка Свердловской области в информационно-телекоммуникационной сети «Интернет».</w:t>
      </w:r>
    </w:p>
    <w:p>
      <w:pPr>
        <w:pStyle w:val="Standard"/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>
        <w:rPr>
          <w:rFonts w:ascii="Liberation Serif" w:hAnsi="Liberation Serif"/>
          <w:color w:val="000000" w:themeColor="text1"/>
          <w:sz w:val="27"/>
          <w:szCs w:val="27"/>
        </w:rPr>
        <w:t>1.4. Направить на согласование в Федеральное государственное казенное учреждение «Управление лесного хозяйства и природопользования» Министерства обороны Российской Федерации заявление о включении в схему размещения торговых объектов, расположенных на земельных участках, в зданиях, строениях и сооружениях, находящихся в федеральной собственности.</w:t>
      </w:r>
    </w:p>
    <w:p>
      <w:pPr>
        <w:pStyle w:val="Standard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color w:val="000000" w:themeColor="text1"/>
          <w:sz w:val="27"/>
          <w:szCs w:val="27"/>
        </w:rPr>
        <w:t xml:space="preserve">1.5. Направить на </w:t>
      </w:r>
      <w:r>
        <w:rPr>
          <w:rFonts w:ascii="Liberation Serif" w:hAnsi="Liberation Serif"/>
          <w:color w:val="000000"/>
          <w:sz w:val="27"/>
          <w:szCs w:val="27"/>
        </w:rPr>
        <w:t xml:space="preserve">согласование в </w:t>
      </w:r>
      <w:bookmarkStart w:id="1" w:name="orgHeaderTitle"/>
      <w:bookmarkEnd w:id="1"/>
      <w:r>
        <w:rPr>
          <w:rFonts w:ascii="Liberation Serif" w:hAnsi="Liberation Serif"/>
          <w:color w:val="000000"/>
          <w:sz w:val="27"/>
          <w:szCs w:val="27"/>
        </w:rPr>
        <w:t>Министерство по управлению государственным имуществом Свердловской области заявление о включении в схему размещения торговых объектов, расположенных на земельных участках, в зданиях, строениях и сооружениях, находящихся в собственности Свердловской области.</w:t>
      </w:r>
    </w:p>
    <w:p>
      <w:pPr>
        <w:pStyle w:val="Standard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1.6. В срок до 07.04.2023 подготовить проект постановления об утверждении Схемы размещения.</w:t>
      </w:r>
    </w:p>
    <w:p>
      <w:pPr>
        <w:pStyle w:val="Standard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1.7. В течение пяти дней со дня принятия постановления утвержденную Схему размещения направить в Министерство агропромышленного комплекса и потребительского рынка Свердловской области для размещения на официальном сайте Министерства агропромышленного комплекса и потребительского рынка Свердловской области в информационно-телекоммуникационной сети «Интернет».</w:t>
      </w:r>
    </w:p>
    <w:p>
      <w:pPr>
        <w:pStyle w:val="Standard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 Начальнику отдела городского хозяйства Мельникову А.В. в срок до 25.01.2023 провести инвентаризацию выданных разрешений (согласований, договоров, иных разрешительных документов) на размещение нестационарных торговых объектов и итоги инвентаризации предоставить ведущему специалисту по социальной политике подразделения социально-экономического развития Малышевой Н.Г.</w:t>
      </w:r>
    </w:p>
    <w:p>
      <w:pPr>
        <w:pStyle w:val="Standard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В течение двух месяцев со дня опубликования данного постановления  физические или юридические лица, некоммерческие организации, объединяющие хозяйствующие субъекты, осуществляющие торговую деятельность, иные заинтересованные лица вправе представить в администрация городского округа ЗАТО Свободный предложения о развитии сети нестационарных торговых объектов в части включения в Схему размещения мест размещения нестационарных торговых объектов, видов и типов нестационарных торговых объектов государственной собственности.</w:t>
      </w:r>
    </w:p>
    <w:p>
      <w:pPr>
        <w:pStyle w:val="Standard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4. Постановление опубликовать в газете «Свободные вести», разместить</w:t>
        <w:br/>
        <w:t>на официальном сайте администрации городского округа ЗАТО Свободный.</w:t>
      </w:r>
    </w:p>
    <w:p>
      <w:pPr>
        <w:pStyle w:val="Standard"/>
        <w:ind w:right="-2" w:firstLine="54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</w:t>
      </w:r>
    </w:p>
    <w:p>
      <w:pPr>
        <w:pStyle w:val="Standard"/>
        <w:ind w:right="-2" w:firstLine="54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Standard"/>
        <w:ind w:right="-2" w:hanging="0"/>
        <w:jc w:val="both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Глава городского округа ЗАТО Свободный</w:t>
        <w:tab/>
        <w:tab/>
        <w:tab/>
        <w:t xml:space="preserve">                            А.В. Иванов</w:t>
      </w:r>
    </w:p>
    <w:sectPr>
      <w:headerReference w:type="default" r:id="rId2"/>
      <w:type w:val="nextPage"/>
      <w:pgSz w:w="11906" w:h="16838"/>
      <w:pgMar w:left="1418" w:right="567" w:gutter="0" w:header="720" w:top="1134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jc w:val="center"/>
      <w:rPr/>
    </w:pPr>
    <w:r>
      <w:rPr/>
      <mc:AlternateContent>
        <mc:Choice Requires="wps">
          <w:drawing>
            <wp:anchor behindDoc="1" distT="0" distB="25400" distL="0" distR="14605" simplePos="0" locked="0" layoutInCell="0" allowOverlap="1" relativeHeight="2">
              <wp:simplePos x="0" y="0"/>
              <wp:positionH relativeFrom="column">
                <wp:posOffset>2589530</wp:posOffset>
              </wp:positionH>
              <wp:positionV relativeFrom="paragraph">
                <wp:posOffset>-166370</wp:posOffset>
              </wp:positionV>
              <wp:extent cx="1109345" cy="355600"/>
              <wp:effectExtent l="6985" t="6350" r="6350" b="6985"/>
              <wp:wrapNone/>
              <wp:docPr id="3" name="Фи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9520" cy="3556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60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21"/>
    <w:qFormat/>
    <w:pPr>
      <w:outlineLvl w:val="0"/>
    </w:pPr>
    <w:rPr/>
  </w:style>
  <w:style w:type="paragraph" w:styleId="2">
    <w:name w:val="Heading 2"/>
    <w:basedOn w:val="Style21"/>
    <w:next w:val="Textbody"/>
    <w:qFormat/>
    <w:pPr>
      <w:spacing w:before="200" w:after="0"/>
      <w:outlineLvl w:val="1"/>
    </w:pPr>
    <w:rPr>
      <w:rFonts w:ascii="Liberation Serif" w:hAnsi="Liberation Serif" w:eastAsia="Arial Unicode MS" w:cs="Liberation Serif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11" w:customStyle="1">
    <w:name w:val="Основной шрифт абзаца1"/>
    <w:qFormat/>
    <w:rPr/>
  </w:style>
  <w:style w:type="character" w:styleId="Style12" w:customStyle="1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21" w:customStyle="1">
    <w:name w:val="Основной текст (2)_"/>
    <w:qFormat/>
    <w:rPr>
      <w:rFonts w:cs="Times New Roman"/>
      <w:b/>
      <w:bCs/>
      <w:sz w:val="27"/>
      <w:szCs w:val="27"/>
      <w:shd w:fill="FFFFFF" w:val="clear"/>
    </w:rPr>
  </w:style>
  <w:style w:type="character" w:styleId="Style13" w:customStyle="1">
    <w:name w:val="Основной текст_"/>
    <w:qFormat/>
    <w:rPr>
      <w:rFonts w:cs="Times New Roman"/>
      <w:sz w:val="26"/>
      <w:szCs w:val="26"/>
      <w:shd w:fill="FFFFFF" w:val="clear"/>
    </w:rPr>
  </w:style>
  <w:style w:type="character" w:styleId="12" w:customStyle="1">
    <w:name w:val="Заголовок №1_"/>
    <w:qFormat/>
    <w:rPr>
      <w:rFonts w:cs="Times New Roman"/>
      <w:b/>
      <w:bCs/>
      <w:spacing w:val="2"/>
      <w:sz w:val="26"/>
      <w:szCs w:val="26"/>
      <w:shd w:fill="FFFFFF" w:val="clear"/>
    </w:rPr>
  </w:style>
  <w:style w:type="character" w:styleId="22" w:customStyle="1">
    <w:name w:val="Основной текст с отступом 2 Знак"/>
    <w:qFormat/>
    <w:rPr>
      <w:rFonts w:ascii="Times New Roman" w:hAnsi="Times New Roman" w:eastAsia="Times New Roman" w:cs="Times New Roman"/>
    </w:rPr>
  </w:style>
  <w:style w:type="character" w:styleId="Style14" w:customStyle="1">
    <w:name w:val="Основной текст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13" w:customStyle="1">
    <w:name w:val="Заголовок 1 Знак"/>
    <w:basedOn w:val="DefaultParagraphFont"/>
    <w:qFormat/>
    <w:rPr>
      <w:rFonts w:ascii="Cambria" w:hAnsi="Cambria" w:eastAsia="Cambria" w:cs="Cambria"/>
      <w:color w:val="365F91"/>
      <w:sz w:val="36"/>
      <w:szCs w:val="36"/>
    </w:rPr>
  </w:style>
  <w:style w:type="character" w:styleId="23" w:customStyle="1">
    <w:name w:val="Заголовок 2 Знак"/>
    <w:basedOn w:val="DefaultParagraphFont"/>
    <w:qFormat/>
    <w:rPr>
      <w:rFonts w:ascii="Cambria" w:hAnsi="Cambria" w:eastAsia="Cambria" w:cs="Cambria"/>
      <w:color w:val="365F91"/>
      <w:sz w:val="28"/>
      <w:szCs w:val="28"/>
    </w:rPr>
  </w:style>
  <w:style w:type="character" w:styleId="3" w:customStyle="1">
    <w:name w:val="Заголовок 3 Знак"/>
    <w:basedOn w:val="DefaultParagraphFont"/>
    <w:qFormat/>
    <w:rPr>
      <w:rFonts w:ascii="Cambria" w:hAnsi="Cambria" w:eastAsia="Cambria" w:cs="Cambria"/>
      <w:color w:val="404040"/>
      <w:sz w:val="26"/>
      <w:szCs w:val="26"/>
    </w:rPr>
  </w:style>
  <w:style w:type="character" w:styleId="4" w:customStyle="1">
    <w:name w:val="Заголовок 4 Знак"/>
    <w:basedOn w:val="DefaultParagraphFont"/>
    <w:qFormat/>
    <w:rPr>
      <w:rFonts w:ascii="Cambria" w:hAnsi="Cambria" w:eastAsia="Cambria" w:cs="Cambria"/>
      <w:sz w:val="24"/>
      <w:szCs w:val="24"/>
    </w:rPr>
  </w:style>
  <w:style w:type="character" w:styleId="5" w:customStyle="1">
    <w:name w:val="Заголовок 5 Знак"/>
    <w:basedOn w:val="DefaultParagraphFont"/>
    <w:qFormat/>
    <w:rPr>
      <w:rFonts w:ascii="Cambria" w:hAnsi="Cambria" w:eastAsia="Cambria" w:cs="Cambria"/>
      <w:i/>
      <w:iCs/>
      <w:sz w:val="22"/>
      <w:szCs w:val="22"/>
    </w:rPr>
  </w:style>
  <w:style w:type="character" w:styleId="6" w:customStyle="1">
    <w:name w:val="Заголовок 6 Знак"/>
    <w:basedOn w:val="DefaultParagraphFont"/>
    <w:qFormat/>
    <w:rPr>
      <w:rFonts w:ascii="Cambria" w:hAnsi="Cambria" w:eastAsia="Cambria" w:cs="Cambria"/>
      <w:color w:val="595959"/>
    </w:rPr>
  </w:style>
  <w:style w:type="character" w:styleId="7" w:customStyle="1">
    <w:name w:val="Заголовок 7 Знак"/>
    <w:basedOn w:val="DefaultParagraphFont"/>
    <w:qFormat/>
    <w:rPr>
      <w:rFonts w:ascii="Cambria" w:hAnsi="Cambria" w:eastAsia="Cambria" w:cs="Cambria"/>
      <w:i/>
      <w:iCs/>
      <w:color w:val="595959"/>
    </w:rPr>
  </w:style>
  <w:style w:type="character" w:styleId="8" w:customStyle="1">
    <w:name w:val="Заголовок 8 Знак"/>
    <w:basedOn w:val="DefaultParagraphFont"/>
    <w:qFormat/>
    <w:rPr>
      <w:rFonts w:ascii="Cambria" w:hAnsi="Cambria" w:eastAsia="Cambria" w:cs="Cambria"/>
      <w:smallCaps/>
      <w:color w:val="595959"/>
    </w:rPr>
  </w:style>
  <w:style w:type="character" w:styleId="9" w:customStyle="1">
    <w:name w:val="Заголовок 9 Знак"/>
    <w:basedOn w:val="DefaultParagraphFont"/>
    <w:qFormat/>
    <w:rPr>
      <w:rFonts w:ascii="Cambria" w:hAnsi="Cambria" w:eastAsia="Cambria" w:cs="Cambria"/>
      <w:i/>
      <w:iCs/>
      <w:smallCaps/>
      <w:color w:val="595959"/>
    </w:rPr>
  </w:style>
  <w:style w:type="character" w:styleId="Style15" w:customStyle="1">
    <w:name w:val="Заголовок Знак"/>
    <w:basedOn w:val="DefaultParagraphFont"/>
    <w:qFormat/>
    <w:rPr>
      <w:rFonts w:ascii="Cambria" w:hAnsi="Cambria" w:eastAsia="Cambria" w:cs="Cambria"/>
      <w:color w:val="365F91"/>
      <w:spacing w:val="-7"/>
      <w:sz w:val="80"/>
      <w:szCs w:val="80"/>
    </w:rPr>
  </w:style>
  <w:style w:type="character" w:styleId="Style16" w:customStyle="1">
    <w:name w:val="Подзаголовок Знак"/>
    <w:basedOn w:val="DefaultParagraphFont"/>
    <w:qFormat/>
    <w:rPr>
      <w:rFonts w:ascii="Cambria" w:hAnsi="Cambria" w:eastAsia="Cambria" w:cs="Cambria"/>
      <w:color w:val="404040"/>
      <w:sz w:val="30"/>
      <w:szCs w:val="30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24" w:customStyle="1">
    <w:name w:val="Цитата 2 Знак"/>
    <w:basedOn w:val="DefaultParagraphFont"/>
    <w:qFormat/>
    <w:rPr>
      <w:rFonts w:cs="Times New Roman"/>
      <w:i/>
      <w:iCs/>
    </w:rPr>
  </w:style>
  <w:style w:type="character" w:styleId="Style17" w:customStyle="1">
    <w:name w:val="Выделенная цитата Знак"/>
    <w:basedOn w:val="DefaultParagraphFont"/>
    <w:qFormat/>
    <w:rPr>
      <w:rFonts w:ascii="Cambria" w:hAnsi="Cambria" w:eastAsia="Cambria" w:cs="Cambria"/>
      <w:color w:val="4F81BD"/>
      <w:sz w:val="28"/>
      <w:szCs w:val="28"/>
    </w:rPr>
  </w:style>
  <w:style w:type="character" w:styleId="SubtleEmphasis">
    <w:name w:val="Subtle Emphasis"/>
    <w:basedOn w:val="DefaultParagraphFont"/>
    <w:qFormat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qFormat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qFormat/>
    <w:rPr>
      <w:rFonts w:cs="Times New Roman"/>
      <w:smallCaps/>
      <w:color w:val="404040"/>
    </w:rPr>
  </w:style>
  <w:style w:type="character" w:styleId="IntenseReference">
    <w:name w:val="Intense Reference"/>
    <w:basedOn w:val="DefaultParagraphFont"/>
    <w:qFormat/>
    <w:rPr>
      <w:rFonts w:cs="Times New Roman"/>
      <w:b/>
      <w:bCs/>
      <w:smallCaps/>
      <w:u w:val="single"/>
    </w:rPr>
  </w:style>
  <w:style w:type="character" w:styleId="BookTitle">
    <w:name w:val="Book Title"/>
    <w:basedOn w:val="DefaultParagraphFont"/>
    <w:qFormat/>
    <w:rPr>
      <w:rFonts w:cs="Times New Roman"/>
      <w:b/>
      <w:bCs/>
      <w:smallCaps/>
    </w:rPr>
  </w:style>
  <w:style w:type="character" w:styleId="Style18" w:customStyle="1">
    <w:name w:val="Верхний колонтитул Знак"/>
    <w:basedOn w:val="DefaultParagraphFont"/>
    <w:qFormat/>
    <w:rPr>
      <w:szCs w:val="21"/>
    </w:rPr>
  </w:style>
  <w:style w:type="character" w:styleId="Style19" w:customStyle="1">
    <w:name w:val="Нижний колонтитул Знак"/>
    <w:basedOn w:val="DefaultParagraphFont"/>
    <w:qFormat/>
    <w:rPr>
      <w:szCs w:val="21"/>
    </w:rPr>
  </w:style>
  <w:style w:type="character" w:styleId="WW8Num3z0" w:customStyle="1">
    <w:name w:val="WW8Num3z0"/>
    <w:qFormat/>
    <w:rPr>
      <w:color w:val="000000"/>
      <w:spacing w:val="8"/>
      <w:sz w:val="28"/>
      <w:szCs w:val="2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Style20" w:customStyle="1">
    <w:name w:val="Символ нумерации"/>
    <w:qFormat/>
    <w:rPr/>
  </w:style>
  <w:style w:type="character" w:styleId="Internetlink" w:customStyle="1">
    <w:name w:val="Hyperlink"/>
    <w:qFormat/>
    <w:rPr>
      <w:color w:val="000080"/>
      <w:u w:val="single"/>
    </w:rPr>
  </w:style>
  <w:style w:type="paragraph" w:styleId="Style21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Textbody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 w:customStyle="1">
    <w:name w:val="Указатель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bidi="ar-SA" w:val="ru-RU" w:eastAsia="zh-C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/>
    <w:rPr>
      <w:b/>
      <w:bCs/>
      <w:color w:val="404040"/>
      <w:sz w:val="20"/>
      <w:szCs w:val="20"/>
    </w:rPr>
  </w:style>
  <w:style w:type="paragraph" w:styleId="14" w:customStyle="1">
    <w:name w:val="Указатель1"/>
    <w:basedOn w:val="Standard"/>
    <w:qFormat/>
    <w:pPr>
      <w:suppressLineNumbers/>
    </w:pPr>
    <w:rPr>
      <w:rFonts w:cs="Lucida Sans"/>
    </w:rPr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25" w:customStyle="1">
    <w:name w:val="Основной текст (2)"/>
    <w:basedOn w:val="Standard"/>
    <w:qFormat/>
    <w:pPr>
      <w:widowControl w:val="false"/>
      <w:shd w:val="clear" w:color="auto" w:fill="FFFFFF"/>
      <w:spacing w:lineRule="exact" w:line="322" w:before="0" w:after="240"/>
      <w:jc w:val="center"/>
    </w:pPr>
    <w:rPr>
      <w:rFonts w:ascii="Calibri" w:hAnsi="Calibri" w:eastAsia="Calibri" w:cs="Calibri"/>
      <w:b/>
      <w:bCs/>
      <w:sz w:val="27"/>
      <w:szCs w:val="27"/>
    </w:rPr>
  </w:style>
  <w:style w:type="paragraph" w:styleId="15" w:customStyle="1">
    <w:name w:val="Основной текст1"/>
    <w:basedOn w:val="Standard"/>
    <w:qFormat/>
    <w:pPr>
      <w:widowControl w:val="false"/>
      <w:shd w:val="clear" w:color="auto" w:fill="FFFFFF"/>
      <w:spacing w:lineRule="atLeast" w:line="240" w:before="240" w:after="60"/>
    </w:pPr>
    <w:rPr>
      <w:rFonts w:ascii="Calibri" w:hAnsi="Calibri" w:eastAsia="Calibri" w:cs="Calibri"/>
      <w:sz w:val="26"/>
      <w:szCs w:val="26"/>
    </w:rPr>
  </w:style>
  <w:style w:type="paragraph" w:styleId="26" w:customStyle="1">
    <w:name w:val="Основной текст2"/>
    <w:basedOn w:val="Standard"/>
    <w:qFormat/>
    <w:pPr>
      <w:widowControl w:val="false"/>
      <w:shd w:val="clear" w:color="auto" w:fill="FFFFFF"/>
      <w:spacing w:lineRule="atLeast" w:line="240" w:before="0" w:after="120"/>
    </w:pPr>
    <w:rPr>
      <w:spacing w:val="3"/>
      <w:sz w:val="25"/>
      <w:szCs w:val="25"/>
    </w:rPr>
  </w:style>
  <w:style w:type="paragraph" w:styleId="16" w:customStyle="1">
    <w:name w:val="Заголовок №1"/>
    <w:basedOn w:val="Standard"/>
    <w:qFormat/>
    <w:pPr>
      <w:widowControl w:val="false"/>
      <w:shd w:val="clear" w:color="auto" w:fill="FFFFFF"/>
      <w:spacing w:lineRule="atLeast" w:line="240" w:before="480" w:after="360"/>
      <w:jc w:val="center"/>
    </w:pPr>
    <w:rPr>
      <w:rFonts w:ascii="Calibri" w:hAnsi="Calibri" w:eastAsia="Calibri" w:cs="Calibri"/>
      <w:b/>
      <w:bCs/>
      <w:spacing w:val="2"/>
      <w:sz w:val="26"/>
      <w:szCs w:val="26"/>
    </w:rPr>
  </w:style>
  <w:style w:type="paragraph" w:styleId="211" w:customStyle="1">
    <w:name w:val="Основной текст с отступом 21"/>
    <w:basedOn w:val="Standard"/>
    <w:qFormat/>
    <w:pPr>
      <w:widowControl w:val="false"/>
      <w:spacing w:lineRule="auto" w:line="480" w:before="0" w:after="120"/>
      <w:ind w:left="283" w:hanging="0"/>
    </w:pPr>
    <w:rPr>
      <w:sz w:val="20"/>
      <w:szCs w:val="20"/>
    </w:rPr>
  </w:style>
  <w:style w:type="paragraph" w:styleId="17" w:customStyle="1">
    <w:name w:val="Цитата1"/>
    <w:basedOn w:val="Standard"/>
    <w:qFormat/>
    <w:pPr>
      <w:ind w:left="1620" w:right="1435" w:hanging="0"/>
      <w:jc w:val="center"/>
    </w:pPr>
    <w:rPr>
      <w:b/>
      <w:bCs/>
    </w:rPr>
  </w:style>
  <w:style w:type="paragraph" w:styleId="Style26" w:customStyle="1">
    <w:name w:val="Содержимое врезки"/>
    <w:basedOn w:val="Standard"/>
    <w:qFormat/>
    <w:pPr/>
    <w:rPr/>
  </w:style>
  <w:style w:type="paragraph" w:styleId="Style27" w:customStyle="1">
    <w:name w:val="Содержимое таблицы"/>
    <w:basedOn w:val="Standard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18" w:customStyle="1">
    <w:name w:val="Обычная таблица1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eastAsia="en-US" w:bidi="ar-SA" w:val="ru-RU"/>
    </w:rPr>
  </w:style>
  <w:style w:type="paragraph" w:styleId="19" w:customStyle="1">
    <w:name w:val="Сетка таблицы1"/>
    <w:basedOn w:val="18"/>
    <w:qFormat/>
    <w:pPr>
      <w:spacing w:lineRule="auto" w:line="240" w:before="0" w:after="0"/>
    </w:pPr>
    <w:rPr/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Arial" w:hAnsi="Arial" w:eastAsia="Calibri" w:cs="Arial"/>
      <w:color w:val="auto"/>
      <w:kern w:val="2"/>
      <w:sz w:val="20"/>
      <w:szCs w:val="20"/>
      <w:lang w:eastAsia="ru-RU" w:bidi="ar-SA" w:val="ru-RU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Calibri"/>
      <w:color w:val="auto"/>
      <w:kern w:val="2"/>
      <w:sz w:val="21"/>
      <w:szCs w:val="21"/>
      <w:lang w:eastAsia="en-US" w:bidi="ar-SA" w:val="ru-RU"/>
    </w:rPr>
  </w:style>
  <w:style w:type="paragraph" w:styleId="Quote">
    <w:name w:val="Quote"/>
    <w:basedOn w:val="Standard"/>
    <w:qFormat/>
    <w:pPr>
      <w:spacing w:lineRule="exact" w:line="252" w:before="240" w:after="240"/>
      <w:ind w:left="864" w:right="864" w:hanging="0"/>
      <w:jc w:val="center"/>
    </w:pPr>
    <w:rPr>
      <w:i/>
      <w:iCs/>
    </w:rPr>
  </w:style>
  <w:style w:type="paragraph" w:styleId="IntenseQuote">
    <w:name w:val="Intense Quote"/>
    <w:basedOn w:val="Standard"/>
    <w:qFormat/>
    <w:pPr>
      <w:spacing w:before="100" w:after="240"/>
      <w:ind w:left="864" w:right="864" w:hanging="0"/>
      <w:jc w:val="center"/>
    </w:pPr>
    <w:rPr>
      <w:rFonts w:ascii="Cambria" w:hAnsi="Cambria" w:eastAsia="Cambria" w:cs="Cambria"/>
      <w:color w:val="4F81BD"/>
      <w:sz w:val="28"/>
      <w:szCs w:val="28"/>
    </w:rPr>
  </w:style>
  <w:style w:type="paragraph" w:styleId="Indexheading">
    <w:name w:val="index heading"/>
    <w:basedOn w:val="Style21"/>
    <w:qFormat/>
    <w:pPr>
      <w:suppressLineNumbers/>
    </w:pPr>
    <w:rPr>
      <w:b/>
      <w:bCs/>
      <w:sz w:val="32"/>
      <w:szCs w:val="32"/>
    </w:rPr>
  </w:style>
  <w:style w:type="paragraph" w:styleId="ContentsHeading" w:customStyle="1">
    <w:name w:val="Contents Heading"/>
    <w:basedOn w:val="1"/>
    <w:qFormat/>
    <w:pPr>
      <w:keepLines/>
      <w:pBdr>
        <w:bottom w:val="single" w:sz="4" w:space="1" w:color="4F81BD"/>
      </w:pBdr>
      <w:spacing w:before="400" w:after="40"/>
    </w:pPr>
    <w:rPr>
      <w:rFonts w:ascii="Cambria" w:hAnsi="Cambria" w:eastAsia="Cambria" w:cs="Cambria"/>
      <w:color w:val="365F91"/>
      <w:sz w:val="36"/>
      <w:szCs w:val="36"/>
    </w:rPr>
  </w:style>
  <w:style w:type="paragraph" w:styleId="ListParagraph">
    <w:name w:val="List Paragraph"/>
    <w:basedOn w:val="Standard"/>
    <w:qFormat/>
    <w:pPr>
      <w:ind w:left="720" w:hanging="0"/>
    </w:pPr>
    <w:rPr>
      <w:lang w:val="ar-SA" w:eastAsia="ru-RU"/>
    </w:rPr>
  </w:style>
  <w:style w:type="paragraph" w:styleId="Style29" w:customStyle="1">
    <w:name w:val="Колонтитул"/>
    <w:basedOn w:val="Standard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0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>
      <w:szCs w:val="21"/>
    </w:rPr>
  </w:style>
  <w:style w:type="paragraph" w:styleId="Style31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>
      <w:szCs w:val="21"/>
    </w:rPr>
  </w:style>
  <w:style w:type="paragraph" w:styleId="27" w:customStyle="1">
    <w:name w:val="Обычная таблица2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Liberation Serif" w:cs="Times New Roman"/>
      <w:color w:val="auto"/>
      <w:kern w:val="2"/>
      <w:sz w:val="20"/>
      <w:szCs w:val="20"/>
      <w:lang w:eastAsia="ru-RU" w:bidi="ar-SA" w:val="ru-RU"/>
    </w:rPr>
  </w:style>
  <w:style w:type="paragraph" w:styleId="BlockText">
    <w:name w:val="Block Text"/>
    <w:basedOn w:val="Standard"/>
    <w:qFormat/>
    <w:pPr>
      <w:ind w:left="1620" w:right="1435" w:hanging="0"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LibreOffice/7.3.7.2$Windows_X86_64 LibreOffice_project/e114eadc50a9ff8d8c8a0567d6da8f454beeb84f</Application>
  <AppVersion>15.0000</AppVersion>
  <Pages>2</Pages>
  <Words>529</Words>
  <Characters>4096</Characters>
  <CharactersWithSpaces>4635</CharactersWithSpaces>
  <Paragraphs>23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2023-01-10T06:38:00Z</dcterms:created>
  <dc:creator>User</dc:creator>
  <dc:description/>
  <dc:language>ru-RU</dc:language>
  <cp:lastModifiedBy/>
  <cp:lastPrinted>2023-01-09T14:12:00Z</cp:lastPrinted>
  <dcterms:modified xsi:type="dcterms:W3CDTF">2023-01-27T11:16:41Z</dcterms:modified>
  <cp:revision>8</cp:revision>
  <dc:subject/>
  <dc:title>Постановление Правительства Свердловской области от 27.04.2017 N 295-ПП(ред. от 08.12.2022)"Об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