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D04" w:rsidRDefault="008B2D04">
      <w:pPr>
        <w:tabs>
          <w:tab w:val="left" w:pos="1620"/>
        </w:tabs>
        <w:jc w:val="both"/>
      </w:pPr>
      <w:bookmarkStart w:id="0" w:name="_GoBack"/>
      <w:bookmarkEnd w:id="0"/>
    </w:p>
    <w:p w:rsidR="008B2D04" w:rsidRDefault="008B2D04">
      <w:pPr>
        <w:tabs>
          <w:tab w:val="left" w:pos="1620"/>
        </w:tabs>
        <w:jc w:val="both"/>
      </w:pPr>
    </w:p>
    <w:p w:rsidR="008B2D04" w:rsidRDefault="008B2D04">
      <w:pPr>
        <w:tabs>
          <w:tab w:val="left" w:pos="1620"/>
        </w:tabs>
        <w:jc w:val="both"/>
      </w:pPr>
    </w:p>
    <w:p w:rsidR="008B2D04" w:rsidRDefault="00AC4307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>Утвержден</w:t>
      </w:r>
    </w:p>
    <w:p w:rsidR="008B2D04" w:rsidRDefault="00AC4307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постановлением администрации</w:t>
      </w:r>
    </w:p>
    <w:p w:rsidR="008B2D04" w:rsidRDefault="00AC4307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городского </w:t>
      </w:r>
      <w:proofErr w:type="gramStart"/>
      <w:r>
        <w:rPr>
          <w:rFonts w:ascii="Liberation Serif" w:hAnsi="Liberation Serif"/>
        </w:rPr>
        <w:t>округа</w:t>
      </w:r>
      <w:proofErr w:type="gramEnd"/>
      <w:r>
        <w:rPr>
          <w:rFonts w:ascii="Liberation Serif" w:hAnsi="Liberation Serif"/>
        </w:rPr>
        <w:t xml:space="preserve"> ЗАТО </w:t>
      </w:r>
      <w:r>
        <w:rPr>
          <w:rFonts w:ascii="Liberation Serif" w:hAnsi="Liberation Serif"/>
        </w:rPr>
        <w:t>Свободный</w:t>
      </w:r>
    </w:p>
    <w:p w:rsidR="008B2D04" w:rsidRDefault="00AC4307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 </w:t>
      </w:r>
      <w:proofErr w:type="gramStart"/>
      <w:r>
        <w:rPr>
          <w:rFonts w:ascii="Liberation Serif" w:hAnsi="Liberation Serif"/>
        </w:rPr>
        <w:t>« 11</w:t>
      </w:r>
      <w:proofErr w:type="gramEnd"/>
      <w:r>
        <w:rPr>
          <w:rFonts w:ascii="Liberation Serif" w:hAnsi="Liberation Serif"/>
        </w:rPr>
        <w:t>»  февраля  2022 года №  47</w:t>
      </w:r>
    </w:p>
    <w:p w:rsidR="008B2D04" w:rsidRDefault="008B2D04">
      <w:pPr>
        <w:tabs>
          <w:tab w:val="left" w:pos="1620"/>
        </w:tabs>
        <w:ind w:left="5216"/>
        <w:jc w:val="both"/>
        <w:rPr>
          <w:rFonts w:ascii="Liberation Serif" w:hAnsi="Liberation Serif"/>
        </w:rPr>
      </w:pPr>
    </w:p>
    <w:p w:rsidR="008B2D04" w:rsidRDefault="008B2D04">
      <w:pPr>
        <w:tabs>
          <w:tab w:val="left" w:pos="1620"/>
        </w:tabs>
        <w:jc w:val="both"/>
        <w:rPr>
          <w:b/>
          <w:bCs/>
          <w:sz w:val="28"/>
          <w:szCs w:val="28"/>
        </w:rPr>
      </w:pPr>
    </w:p>
    <w:p w:rsidR="008B2D04" w:rsidRDefault="00AC4307">
      <w:pPr>
        <w:tabs>
          <w:tab w:val="left" w:pos="16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8B2D04" w:rsidRDefault="00AC4307">
      <w:pPr>
        <w:tabs>
          <w:tab w:val="left" w:pos="16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ФОРМИРОВАНИЯ ПЕРЕЧНЯ НАЛОГОВЫХ РАСХОДОВ </w:t>
      </w:r>
    </w:p>
    <w:p w:rsidR="008B2D04" w:rsidRDefault="00AC4307">
      <w:pPr>
        <w:tabs>
          <w:tab w:val="left" w:pos="16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ОЦЕНКИ НАЛОГОВЫХ </w:t>
      </w:r>
      <w:proofErr w:type="gramStart"/>
      <w:r>
        <w:rPr>
          <w:b/>
          <w:bCs/>
          <w:sz w:val="28"/>
          <w:szCs w:val="28"/>
        </w:rPr>
        <w:t>РАСХОДОВ  ГОРОДСКОГО</w:t>
      </w:r>
      <w:proofErr w:type="gramEnd"/>
      <w:r>
        <w:rPr>
          <w:b/>
          <w:bCs/>
          <w:sz w:val="28"/>
          <w:szCs w:val="28"/>
        </w:rPr>
        <w:t xml:space="preserve"> ОКРУГА</w:t>
      </w:r>
    </w:p>
    <w:p w:rsidR="008B2D04" w:rsidRDefault="00AC4307">
      <w:pPr>
        <w:tabs>
          <w:tab w:val="left" w:pos="16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ЗАТО </w:t>
      </w:r>
      <w:proofErr w:type="gramStart"/>
      <w:r>
        <w:rPr>
          <w:b/>
          <w:bCs/>
          <w:sz w:val="28"/>
          <w:szCs w:val="28"/>
        </w:rPr>
        <w:t>СВОБОДНЫЙ  СВЕРДЛОВСКОЙ</w:t>
      </w:r>
      <w:proofErr w:type="gramEnd"/>
      <w:r>
        <w:rPr>
          <w:b/>
          <w:bCs/>
          <w:sz w:val="28"/>
          <w:szCs w:val="28"/>
        </w:rPr>
        <w:t xml:space="preserve"> ОБЛАСТИ</w:t>
      </w:r>
    </w:p>
    <w:p w:rsidR="008B2D04" w:rsidRDefault="008B2D04">
      <w:pPr>
        <w:tabs>
          <w:tab w:val="left" w:pos="1620"/>
        </w:tabs>
        <w:jc w:val="center"/>
        <w:rPr>
          <w:b/>
          <w:bCs/>
          <w:sz w:val="28"/>
          <w:szCs w:val="28"/>
        </w:rPr>
      </w:pPr>
    </w:p>
    <w:p w:rsidR="008B2D04" w:rsidRDefault="00AC4307">
      <w:pPr>
        <w:tabs>
          <w:tab w:val="left" w:pos="16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1. Общие положения</w:t>
      </w:r>
    </w:p>
    <w:p w:rsidR="008B2D04" w:rsidRDefault="008B2D04">
      <w:pPr>
        <w:tabs>
          <w:tab w:val="left" w:pos="1620"/>
        </w:tabs>
        <w:jc w:val="center"/>
        <w:rPr>
          <w:b/>
          <w:bCs/>
          <w:sz w:val="28"/>
          <w:szCs w:val="28"/>
        </w:rPr>
      </w:pPr>
    </w:p>
    <w:p w:rsidR="008B2D04" w:rsidRDefault="00AC4307">
      <w:pPr>
        <w:ind w:firstLine="709"/>
        <w:jc w:val="both"/>
      </w:pPr>
      <w:r>
        <w:rPr>
          <w:sz w:val="28"/>
          <w:szCs w:val="28"/>
        </w:rPr>
        <w:t>1. Настоящий Порядок формирования перечня налог</w:t>
      </w:r>
      <w:r>
        <w:rPr>
          <w:sz w:val="28"/>
          <w:szCs w:val="28"/>
        </w:rPr>
        <w:t>овых расходов и оценки налоговых расходов городского округа ЗАТО Свободный Свердловской области (далее - Порядок) определяет правила формирования перечня налоговых расходов городского округа ЗАТО Свободный (далее - налоговые расходы), правила подготовки ин</w:t>
      </w:r>
      <w:r>
        <w:rPr>
          <w:sz w:val="28"/>
          <w:szCs w:val="28"/>
        </w:rPr>
        <w:t>формации о нормативных, целевых и фискальных характеристиках налоговых расходов, процедуру оценки налоговых расходов, а также порядок обобщения результатов оценки эффективности налоговых расходов, осуществляемой кураторами налоговых расходов.</w:t>
      </w:r>
    </w:p>
    <w:p w:rsidR="008B2D04" w:rsidRDefault="00AC4307">
      <w:pPr>
        <w:ind w:firstLine="709"/>
        <w:jc w:val="both"/>
      </w:pPr>
      <w:r>
        <w:rPr>
          <w:sz w:val="28"/>
          <w:szCs w:val="28"/>
        </w:rPr>
        <w:t>2. В настояще</w:t>
      </w:r>
      <w:r>
        <w:rPr>
          <w:sz w:val="28"/>
          <w:szCs w:val="28"/>
        </w:rPr>
        <w:t>м Порядке используются следующие понятия и термины:</w:t>
      </w:r>
    </w:p>
    <w:p w:rsidR="008B2D04" w:rsidRDefault="00AC4307">
      <w:pPr>
        <w:pStyle w:val="af0"/>
        <w:numPr>
          <w:ilvl w:val="0"/>
          <w:numId w:val="2"/>
        </w:numPr>
        <w:ind w:left="0" w:firstLine="709"/>
        <w:jc w:val="both"/>
      </w:pPr>
      <w:r>
        <w:rPr>
          <w:sz w:val="28"/>
          <w:szCs w:val="28"/>
        </w:rPr>
        <w:t>куратор налогового расхода – ответственный исполнитель муниципальной программы, орган местного самоуправления, ответственный в соответствии с полномочиями, установленными нормативными правовыми актами гор</w:t>
      </w:r>
      <w:r>
        <w:rPr>
          <w:sz w:val="28"/>
          <w:szCs w:val="28"/>
        </w:rPr>
        <w:t>одского округа ЗАТО Свободный, за достижение соответствующих налоговому расходу целей муниципальной программы, структурных элементов муниципальной программы  и (или) целей социально-экономического развития городского округа ЗАТО Свободный, не относящихся к</w:t>
      </w:r>
      <w:r>
        <w:rPr>
          <w:sz w:val="28"/>
          <w:szCs w:val="28"/>
        </w:rPr>
        <w:t xml:space="preserve"> муниципальным программам городского округа ЗАТО Свободный;</w:t>
      </w:r>
    </w:p>
    <w:p w:rsidR="008B2D04" w:rsidRDefault="00AC4307">
      <w:pPr>
        <w:pStyle w:val="af0"/>
        <w:numPr>
          <w:ilvl w:val="0"/>
          <w:numId w:val="2"/>
        </w:numPr>
        <w:ind w:left="0" w:firstLine="709"/>
        <w:jc w:val="both"/>
      </w:pPr>
      <w:r>
        <w:rPr>
          <w:sz w:val="28"/>
          <w:szCs w:val="28"/>
        </w:rPr>
        <w:t>нормативные характеристики налоговых расходов - сведения о положениях нормативных правовых актов, которыми предусматриваются налоговые льготы, освобождения и иные преференции по налогам (далее - л</w:t>
      </w:r>
      <w:r>
        <w:rPr>
          <w:sz w:val="28"/>
          <w:szCs w:val="28"/>
        </w:rPr>
        <w:t>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муниципальными правовыми актами;</w:t>
      </w:r>
    </w:p>
    <w:p w:rsidR="008B2D04" w:rsidRDefault="00AC4307">
      <w:pPr>
        <w:pStyle w:val="af0"/>
        <w:numPr>
          <w:ilvl w:val="0"/>
          <w:numId w:val="2"/>
        </w:numPr>
        <w:ind w:left="0" w:firstLine="709"/>
        <w:jc w:val="both"/>
      </w:pPr>
      <w:r>
        <w:rPr>
          <w:sz w:val="28"/>
          <w:szCs w:val="28"/>
        </w:rPr>
        <w:t>оценка налоговых расходов - комплекс мероприятий по оценк</w:t>
      </w:r>
      <w:r>
        <w:rPr>
          <w:sz w:val="28"/>
          <w:szCs w:val="28"/>
        </w:rPr>
        <w:t xml:space="preserve">е объемов налоговых расходов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Свободный, обусловленных налоговыми льготами, предоставленными плательщикам, а также по оценке эффективности налоговых расходов городского округа ЗАТО Свободный;</w:t>
      </w:r>
    </w:p>
    <w:p w:rsidR="008B2D04" w:rsidRDefault="00AC4307">
      <w:pPr>
        <w:pStyle w:val="af0"/>
        <w:numPr>
          <w:ilvl w:val="0"/>
          <w:numId w:val="2"/>
        </w:numPr>
        <w:ind w:left="0" w:firstLine="709"/>
        <w:jc w:val="both"/>
      </w:pPr>
      <w:r>
        <w:rPr>
          <w:sz w:val="28"/>
          <w:szCs w:val="28"/>
        </w:rPr>
        <w:lastRenderedPageBreak/>
        <w:t>оценка объемов налоговых расходов - опреде</w:t>
      </w:r>
      <w:r>
        <w:rPr>
          <w:sz w:val="28"/>
          <w:szCs w:val="28"/>
        </w:rPr>
        <w:t xml:space="preserve">ление объемов выпадающих доходов бюджета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Свободный, обусловленных льготами, предоставленными налогоплательщикам;</w:t>
      </w:r>
    </w:p>
    <w:p w:rsidR="008B2D04" w:rsidRDefault="00AC4307">
      <w:pPr>
        <w:pStyle w:val="af0"/>
        <w:numPr>
          <w:ilvl w:val="0"/>
          <w:numId w:val="2"/>
        </w:numPr>
        <w:ind w:left="0" w:firstLine="709"/>
        <w:jc w:val="both"/>
      </w:pPr>
      <w:r>
        <w:rPr>
          <w:sz w:val="28"/>
          <w:szCs w:val="28"/>
        </w:rPr>
        <w:t>оценка эффективности налоговых расходов - комплекс мероприятий, позволяющих сделать вывод о целесообразности и результат</w:t>
      </w:r>
      <w:r>
        <w:rPr>
          <w:sz w:val="28"/>
          <w:szCs w:val="28"/>
        </w:rPr>
        <w:t>ивности предоставления налогоплательщикам льгот исходя из целевых характеристик налогового расхода;</w:t>
      </w:r>
    </w:p>
    <w:p w:rsidR="008B2D04" w:rsidRDefault="00AC4307">
      <w:pPr>
        <w:pStyle w:val="af0"/>
        <w:numPr>
          <w:ilvl w:val="0"/>
          <w:numId w:val="2"/>
        </w:numPr>
        <w:ind w:left="0" w:firstLine="709"/>
        <w:jc w:val="both"/>
      </w:pPr>
      <w:r>
        <w:rPr>
          <w:sz w:val="28"/>
          <w:szCs w:val="28"/>
        </w:rPr>
        <w:t xml:space="preserve">перечень налоговых расходов - документ, содержащий сведения о распределении налоговых расходов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в соответствии с целями муни</w:t>
      </w:r>
      <w:r>
        <w:rPr>
          <w:sz w:val="28"/>
          <w:szCs w:val="28"/>
        </w:rPr>
        <w:t>ципальных программ, структурных элементов муниципальных программ и (или) целями социально-экономической политики, не относящимися к муниципальным программам, а также о кураторах налоговых расходов;</w:t>
      </w:r>
    </w:p>
    <w:p w:rsidR="008B2D04" w:rsidRDefault="00AC4307">
      <w:pPr>
        <w:pStyle w:val="af0"/>
        <w:numPr>
          <w:ilvl w:val="0"/>
          <w:numId w:val="2"/>
        </w:numPr>
        <w:ind w:left="0" w:firstLine="709"/>
        <w:jc w:val="both"/>
      </w:pPr>
      <w:r>
        <w:rPr>
          <w:sz w:val="28"/>
          <w:szCs w:val="28"/>
        </w:rPr>
        <w:t>социальные налоговые расходы - целевая категория налоговых</w:t>
      </w:r>
      <w:r>
        <w:rPr>
          <w:sz w:val="28"/>
          <w:szCs w:val="28"/>
        </w:rPr>
        <w:t xml:space="preserve"> расходов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Свободный, обусловленных необходимостью обеспечения социальной защиты (поддержки) населения;</w:t>
      </w:r>
    </w:p>
    <w:p w:rsidR="008B2D04" w:rsidRDefault="00AC4307">
      <w:pPr>
        <w:pStyle w:val="af0"/>
        <w:numPr>
          <w:ilvl w:val="0"/>
          <w:numId w:val="2"/>
        </w:numPr>
        <w:ind w:left="0" w:firstLine="709"/>
        <w:jc w:val="both"/>
      </w:pPr>
      <w:r>
        <w:rPr>
          <w:sz w:val="28"/>
          <w:szCs w:val="28"/>
        </w:rPr>
        <w:t xml:space="preserve">стимулирующие налоговые расходы - целевая категория налоговых расходов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Свободный, предполагающих стимулиров</w:t>
      </w:r>
      <w:r>
        <w:rPr>
          <w:sz w:val="28"/>
          <w:szCs w:val="28"/>
        </w:rPr>
        <w:t>ание экономической активности субъектов предпринимательской деятельности и последующее увеличение доходов бюджета городского округа;</w:t>
      </w:r>
    </w:p>
    <w:p w:rsidR="008B2D04" w:rsidRDefault="00AC4307">
      <w:pPr>
        <w:pStyle w:val="af0"/>
        <w:numPr>
          <w:ilvl w:val="0"/>
          <w:numId w:val="2"/>
        </w:numPr>
        <w:ind w:left="0" w:firstLine="709"/>
        <w:jc w:val="both"/>
      </w:pPr>
      <w:r>
        <w:rPr>
          <w:sz w:val="28"/>
          <w:szCs w:val="28"/>
        </w:rPr>
        <w:t xml:space="preserve">технические налоговые расходы - целевая категория налоговых расходов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Свободный, предполагающих </w:t>
      </w:r>
      <w:r>
        <w:rPr>
          <w:sz w:val="28"/>
          <w:szCs w:val="28"/>
        </w:rPr>
        <w:t>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городского округа;</w:t>
      </w:r>
    </w:p>
    <w:p w:rsidR="008B2D04" w:rsidRDefault="00AC4307">
      <w:pPr>
        <w:pStyle w:val="af0"/>
        <w:numPr>
          <w:ilvl w:val="0"/>
          <w:numId w:val="2"/>
        </w:numPr>
        <w:ind w:left="0" w:firstLine="709"/>
        <w:jc w:val="both"/>
      </w:pPr>
      <w:r>
        <w:rPr>
          <w:sz w:val="28"/>
          <w:szCs w:val="28"/>
        </w:rPr>
        <w:t>фискальные характеристики налоговых расходов - сведения об объеме льгот, предоставле</w:t>
      </w:r>
      <w:r>
        <w:rPr>
          <w:sz w:val="28"/>
          <w:szCs w:val="28"/>
        </w:rPr>
        <w:t>нных налогоплательщикам, о численности получателей льгот и объеме налогов, задекларированных ими для уплаты в бюджет городского округа;</w:t>
      </w:r>
    </w:p>
    <w:p w:rsidR="008B2D04" w:rsidRDefault="00AC4307">
      <w:pPr>
        <w:pStyle w:val="af0"/>
        <w:numPr>
          <w:ilvl w:val="0"/>
          <w:numId w:val="2"/>
        </w:numPr>
        <w:ind w:left="0" w:firstLine="709"/>
        <w:jc w:val="both"/>
      </w:pPr>
      <w:r>
        <w:rPr>
          <w:sz w:val="28"/>
          <w:szCs w:val="28"/>
        </w:rPr>
        <w:t xml:space="preserve">целевые характеристики налоговых расходов - сведения о целях предоставления, показателях (индикаторах) достижения целей </w:t>
      </w:r>
      <w:r>
        <w:rPr>
          <w:sz w:val="28"/>
          <w:szCs w:val="28"/>
        </w:rPr>
        <w:t xml:space="preserve">предоставления льготы, иные характеристики, предусмотренные нормативными правовыми актами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Свободный;</w:t>
      </w:r>
    </w:p>
    <w:p w:rsidR="008B2D04" w:rsidRDefault="00AC4307">
      <w:pPr>
        <w:pStyle w:val="af0"/>
        <w:numPr>
          <w:ilvl w:val="0"/>
          <w:numId w:val="2"/>
        </w:numPr>
        <w:ind w:left="0" w:firstLine="709"/>
        <w:jc w:val="both"/>
      </w:pPr>
      <w:r>
        <w:rPr>
          <w:sz w:val="28"/>
          <w:szCs w:val="28"/>
        </w:rPr>
        <w:t>паспорт налогового расхода – документ, содержащий сведения о нормативных, фискальных и целевых характеристиках налогового расхода, с</w:t>
      </w:r>
      <w:r>
        <w:rPr>
          <w:sz w:val="28"/>
          <w:szCs w:val="28"/>
        </w:rPr>
        <w:t>оставляемый куратором налогового расхода;</w:t>
      </w:r>
    </w:p>
    <w:p w:rsidR="008B2D04" w:rsidRDefault="00AC4307">
      <w:pPr>
        <w:pStyle w:val="af0"/>
        <w:numPr>
          <w:ilvl w:val="0"/>
          <w:numId w:val="2"/>
        </w:numPr>
        <w:ind w:left="0" w:firstLine="709"/>
        <w:jc w:val="both"/>
      </w:pPr>
      <w:r>
        <w:rPr>
          <w:sz w:val="28"/>
          <w:szCs w:val="28"/>
        </w:rPr>
        <w:t>сводная оценка эффективности налоговых расходов - комплекс мероприятий, позволяющих сделать вывод о целесообразности и результативности предоставления плательщикам налоговых льгот исходя из целевых характеристик на</w:t>
      </w:r>
      <w:r>
        <w:rPr>
          <w:sz w:val="28"/>
          <w:szCs w:val="28"/>
        </w:rPr>
        <w:t xml:space="preserve">логовых расходов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Свободный, соответствующих целям нескольких муниципальных программ городского округа ЗАТО Свободный, или целям социально-экономической политики городского округа ЗАТО Свободный;</w:t>
      </w:r>
    </w:p>
    <w:p w:rsidR="008B2D04" w:rsidRDefault="00AC4307">
      <w:pPr>
        <w:pStyle w:val="af0"/>
        <w:numPr>
          <w:ilvl w:val="0"/>
          <w:numId w:val="2"/>
        </w:numPr>
        <w:ind w:left="0" w:firstLine="709"/>
        <w:jc w:val="both"/>
      </w:pPr>
      <w:r>
        <w:rPr>
          <w:sz w:val="28"/>
          <w:szCs w:val="28"/>
        </w:rPr>
        <w:t>категория налогоплательщиков – индивид</w:t>
      </w:r>
      <w:r>
        <w:rPr>
          <w:sz w:val="28"/>
          <w:szCs w:val="28"/>
        </w:rPr>
        <w:t>уально неопределенная группа налогоплательщиков, имеющих общий признак.</w:t>
      </w:r>
    </w:p>
    <w:p w:rsidR="008B2D04" w:rsidRDefault="00AC4307">
      <w:pPr>
        <w:pStyle w:val="af0"/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3. Ответственным за сбор и подготовку сводной информации о нормативных, целевых и фискальных характеристиках налоговых расходов, обобщение результатов оценки эффективности налоговых ра</w:t>
      </w:r>
      <w:r>
        <w:rPr>
          <w:color w:val="000000"/>
          <w:sz w:val="28"/>
          <w:szCs w:val="28"/>
        </w:rPr>
        <w:t>сходов, осуществляемой кураторами налоговых расходов, является специалист по экономике подразделения социально-экономического развития администрации городского округа (далее – специалист по экономике).</w:t>
      </w:r>
    </w:p>
    <w:p w:rsidR="008B2D04" w:rsidRDefault="00AC4307">
      <w:pPr>
        <w:ind w:firstLine="709"/>
        <w:jc w:val="both"/>
      </w:pPr>
      <w:r>
        <w:rPr>
          <w:sz w:val="28"/>
          <w:szCs w:val="28"/>
        </w:rPr>
        <w:t>4. Оценка налоговых расходов осуществляется кураторами</w:t>
      </w:r>
      <w:r>
        <w:rPr>
          <w:sz w:val="28"/>
          <w:szCs w:val="28"/>
        </w:rPr>
        <w:t xml:space="preserve"> налоговых расходов на основании данных Межрайонной ИФНС России №16 по Свердловской области, Управления Федеральной службы государственной статистики по Свердловской и Курганской области, а также информации, представленной налогоплательщиками, применяющими</w:t>
      </w:r>
      <w:r>
        <w:rPr>
          <w:sz w:val="28"/>
          <w:szCs w:val="28"/>
        </w:rPr>
        <w:t xml:space="preserve"> налоговые льготы.</w:t>
      </w:r>
    </w:p>
    <w:p w:rsidR="008B2D04" w:rsidRDefault="00AC4307">
      <w:pPr>
        <w:ind w:firstLine="709"/>
        <w:jc w:val="both"/>
      </w:pPr>
      <w:r>
        <w:rPr>
          <w:sz w:val="28"/>
          <w:szCs w:val="28"/>
        </w:rPr>
        <w:t>В целях оценки налоговых расходов городского округа ЗАТО Свободный, налоговый орган в соответствии с общими требованиями к оценке налоговых расходов субъектов Российской Федерации и муниципальных образований, утвержденными Постановлением</w:t>
      </w:r>
      <w:r>
        <w:rPr>
          <w:sz w:val="28"/>
          <w:szCs w:val="28"/>
        </w:rPr>
        <w:t xml:space="preserve">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представляет информацию о фискальных характеристиках налоговых расходов городского округа</w:t>
      </w:r>
      <w:r>
        <w:rPr>
          <w:sz w:val="28"/>
          <w:szCs w:val="28"/>
        </w:rPr>
        <w:t xml:space="preserve"> ЗАТО Свободный за отчетный финансовый год.</w:t>
      </w:r>
    </w:p>
    <w:p w:rsidR="008B2D04" w:rsidRDefault="00AC4307">
      <w:pPr>
        <w:ind w:firstLine="709"/>
        <w:jc w:val="both"/>
      </w:pPr>
      <w:r>
        <w:rPr>
          <w:sz w:val="28"/>
          <w:szCs w:val="28"/>
        </w:rPr>
        <w:t xml:space="preserve">5. Результаты оценки налоговых расходов учитываются при формировании основных направлений бюджетной и налоговой политики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Свободный, а также при проведении оценки эффективности реализации му</w:t>
      </w:r>
      <w:r>
        <w:rPr>
          <w:sz w:val="28"/>
          <w:szCs w:val="28"/>
        </w:rPr>
        <w:t>ниципальных программ.</w:t>
      </w:r>
    </w:p>
    <w:p w:rsidR="008B2D04" w:rsidRDefault="008B2D04">
      <w:pPr>
        <w:ind w:firstLine="709"/>
        <w:jc w:val="both"/>
        <w:rPr>
          <w:sz w:val="28"/>
          <w:szCs w:val="28"/>
        </w:rPr>
      </w:pPr>
    </w:p>
    <w:p w:rsidR="008B2D04" w:rsidRDefault="00AC4307">
      <w:pPr>
        <w:ind w:firstLine="709"/>
        <w:jc w:val="center"/>
      </w:pPr>
      <w:r>
        <w:rPr>
          <w:b/>
          <w:sz w:val="28"/>
          <w:szCs w:val="28"/>
        </w:rPr>
        <w:t xml:space="preserve">Глава 2. Формирование перечня налоговых расходов </w:t>
      </w:r>
    </w:p>
    <w:p w:rsidR="008B2D04" w:rsidRDefault="008B2D04">
      <w:pPr>
        <w:ind w:firstLine="709"/>
        <w:jc w:val="center"/>
        <w:rPr>
          <w:b/>
          <w:sz w:val="28"/>
          <w:szCs w:val="28"/>
        </w:rPr>
      </w:pPr>
    </w:p>
    <w:p w:rsidR="008B2D04" w:rsidRDefault="00AC4307">
      <w:pPr>
        <w:ind w:firstLine="709"/>
        <w:jc w:val="both"/>
      </w:pPr>
      <w:r>
        <w:rPr>
          <w:sz w:val="28"/>
          <w:szCs w:val="28"/>
        </w:rPr>
        <w:t>6.Перечень налоговых расходов формируется в целях оценки налоговых расходов и утверждается постановлением администрации городского округа.</w:t>
      </w:r>
    </w:p>
    <w:p w:rsidR="008B2D04" w:rsidRDefault="00AC4307">
      <w:pPr>
        <w:ind w:firstLine="709"/>
        <w:jc w:val="both"/>
      </w:pPr>
      <w:r>
        <w:rPr>
          <w:sz w:val="28"/>
          <w:szCs w:val="28"/>
        </w:rPr>
        <w:t>7.Проект перечня налоговых расходов разраба</w:t>
      </w:r>
      <w:r>
        <w:rPr>
          <w:sz w:val="28"/>
          <w:szCs w:val="28"/>
        </w:rPr>
        <w:t xml:space="preserve">тывается финансовым отделом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совместно со специалистом по экономике по форме согласно приложению №1 к настоящему порядку и направляется на согласование кураторам налоговых расходов. </w:t>
      </w:r>
    </w:p>
    <w:p w:rsidR="008B2D04" w:rsidRDefault="00AC4307">
      <w:pPr>
        <w:ind w:firstLine="709"/>
        <w:jc w:val="both"/>
      </w:pPr>
      <w:r>
        <w:rPr>
          <w:sz w:val="28"/>
          <w:szCs w:val="28"/>
        </w:rPr>
        <w:t>8.Кураторы налоговых расход</w:t>
      </w:r>
      <w:r>
        <w:rPr>
          <w:sz w:val="28"/>
          <w:szCs w:val="28"/>
        </w:rPr>
        <w:t>ов в 2022 году до 20 июля, а в последующие годы – до 20 апреля текущего финансового года рассматривают проект перечня на предмет предлагаемого распределения налоговых расходов в соответствии с целью муниципальной программы (структурных элементов муниципаль</w:t>
      </w:r>
      <w:r>
        <w:rPr>
          <w:sz w:val="28"/>
          <w:szCs w:val="28"/>
        </w:rPr>
        <w:t>ной программы) и (или) целей социально-экономической политики, а также предложения по изменению кураторов налоговых расходов, к которым необходимо отнести налоговые расходы и в случае несогласия с указанным распределением направляют специалисту по экономик</w:t>
      </w:r>
      <w:r>
        <w:rPr>
          <w:sz w:val="28"/>
          <w:szCs w:val="28"/>
        </w:rPr>
        <w:t>е предложения по уточнению проекта перечня.</w:t>
      </w:r>
    </w:p>
    <w:p w:rsidR="008B2D04" w:rsidRDefault="00AC4307">
      <w:pPr>
        <w:ind w:firstLine="709"/>
        <w:jc w:val="both"/>
      </w:pPr>
      <w:r>
        <w:rPr>
          <w:sz w:val="28"/>
          <w:szCs w:val="28"/>
        </w:rPr>
        <w:t>9. В случае если результаты рассмотрения не направлены специалисту по экономике в течение срока, указанного в пункте 8 настоящего порядка, проект перечня считается согласованным в соответствующей части.</w:t>
      </w:r>
    </w:p>
    <w:p w:rsidR="008B2D04" w:rsidRDefault="00AC4307">
      <w:pPr>
        <w:tabs>
          <w:tab w:val="left" w:pos="851"/>
        </w:tabs>
        <w:ind w:firstLine="709"/>
        <w:jc w:val="both"/>
      </w:pPr>
      <w:r>
        <w:rPr>
          <w:sz w:val="28"/>
          <w:szCs w:val="28"/>
        </w:rPr>
        <w:lastRenderedPageBreak/>
        <w:t>10.Проект</w:t>
      </w:r>
      <w:r>
        <w:rPr>
          <w:sz w:val="28"/>
          <w:szCs w:val="28"/>
        </w:rPr>
        <w:t xml:space="preserve"> постановления администрации городского округа об утверждении перечня налоговых расходов подлежит согласованию с финансовым отделом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8B2D04" w:rsidRDefault="00AC4307">
      <w:pPr>
        <w:tabs>
          <w:tab w:val="left" w:pos="851"/>
        </w:tabs>
        <w:ind w:firstLine="709"/>
        <w:jc w:val="both"/>
      </w:pPr>
      <w:r>
        <w:rPr>
          <w:sz w:val="28"/>
          <w:szCs w:val="28"/>
        </w:rPr>
        <w:t>11. В случае внесения изменений в перечень муниципальных программ городского</w:t>
      </w:r>
      <w:r>
        <w:rPr>
          <w:sz w:val="28"/>
          <w:szCs w:val="28"/>
        </w:rPr>
        <w:t xml:space="preserve"> округа ЗАТО Свободный, структурные элементы муниципальных программ муниципального образования, в связи с которыми возникает необходимость внесения изменений в перечень налоговых расходов городского округа ЗАТО Свободный, кураторы налоговых расходов не поз</w:t>
      </w:r>
      <w:r>
        <w:rPr>
          <w:sz w:val="28"/>
          <w:szCs w:val="28"/>
        </w:rPr>
        <w:t>днее 20 рабочих дней со дня внесения соответствующих изменений направляют специалисту по экономике соответствующую информацию для уточнения перечня налоговых расходов городского округа ЗАТО Свободный.</w:t>
      </w:r>
    </w:p>
    <w:p w:rsidR="008B2D04" w:rsidRDefault="00AC4307">
      <w:pPr>
        <w:tabs>
          <w:tab w:val="left" w:pos="851"/>
        </w:tabs>
        <w:ind w:firstLine="709"/>
        <w:jc w:val="both"/>
      </w:pPr>
      <w:r>
        <w:rPr>
          <w:sz w:val="28"/>
          <w:szCs w:val="28"/>
        </w:rPr>
        <w:t>12. При поступлении информации, указанной в пункте 11 н</w:t>
      </w:r>
      <w:r>
        <w:rPr>
          <w:sz w:val="28"/>
          <w:szCs w:val="28"/>
        </w:rPr>
        <w:t xml:space="preserve">астоящего порядка, установлении решениями Думы городского округа новых налоговых льгот, специалист по экономике совместно с финансовым отделом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обеспечивают подготовку проекта постановления администрации городс</w:t>
      </w:r>
      <w:r>
        <w:rPr>
          <w:sz w:val="28"/>
          <w:szCs w:val="28"/>
        </w:rPr>
        <w:t>кого округа о внесении изменений в перечень налоговых расходов по мере необходимости или в срок до 01 февраля года, следующего за отчетным годом. Проект постановления администрации городского округа о внесении изменений в перечень налоговых расходов подлеж</w:t>
      </w:r>
      <w:r>
        <w:rPr>
          <w:sz w:val="28"/>
          <w:szCs w:val="28"/>
        </w:rPr>
        <w:t xml:space="preserve">ит согласованию с кураторами налоговых расходов и финансовым отделом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8B2D04" w:rsidRDefault="00AC4307">
      <w:pPr>
        <w:tabs>
          <w:tab w:val="left" w:pos="851"/>
        </w:tabs>
        <w:ind w:firstLine="709"/>
        <w:jc w:val="both"/>
      </w:pPr>
      <w:r>
        <w:rPr>
          <w:sz w:val="28"/>
          <w:szCs w:val="28"/>
        </w:rPr>
        <w:t>13. Постановления администрации городского округа об утверждении перечня налоговых расходов и о внесении изменений в перечень налоговых рас</w:t>
      </w:r>
      <w:r>
        <w:rPr>
          <w:sz w:val="28"/>
          <w:szCs w:val="28"/>
        </w:rPr>
        <w:t xml:space="preserve">ходов размещаются на официальном сайте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в информационно-телекоммуникационной сети «Интернет».</w:t>
      </w:r>
    </w:p>
    <w:p w:rsidR="008B2D04" w:rsidRDefault="008B2D04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8B2D04" w:rsidRDefault="00AC4307">
      <w:pPr>
        <w:ind w:firstLine="709"/>
        <w:jc w:val="center"/>
      </w:pPr>
      <w:r>
        <w:rPr>
          <w:b/>
          <w:sz w:val="28"/>
          <w:szCs w:val="28"/>
        </w:rPr>
        <w:t>Глава 3. Порядок формирования информации о нормативных,</w:t>
      </w:r>
    </w:p>
    <w:p w:rsidR="008B2D04" w:rsidRDefault="00AC4307">
      <w:pPr>
        <w:ind w:firstLine="709"/>
        <w:jc w:val="center"/>
      </w:pPr>
      <w:r>
        <w:rPr>
          <w:b/>
          <w:sz w:val="28"/>
          <w:szCs w:val="28"/>
        </w:rPr>
        <w:t xml:space="preserve"> целевых и фискальных характеристиках налоговых расходов</w:t>
      </w:r>
    </w:p>
    <w:p w:rsidR="008B2D04" w:rsidRDefault="00AC4307">
      <w:pPr>
        <w:ind w:firstLine="709"/>
        <w:jc w:val="center"/>
      </w:pPr>
      <w:r>
        <w:rPr>
          <w:b/>
          <w:sz w:val="28"/>
          <w:szCs w:val="28"/>
        </w:rPr>
        <w:t xml:space="preserve">городского </w:t>
      </w:r>
      <w:proofErr w:type="gramStart"/>
      <w:r>
        <w:rPr>
          <w:b/>
          <w:sz w:val="28"/>
          <w:szCs w:val="28"/>
        </w:rPr>
        <w:t>округа</w:t>
      </w:r>
      <w:proofErr w:type="gramEnd"/>
      <w:r>
        <w:rPr>
          <w:b/>
          <w:sz w:val="28"/>
          <w:szCs w:val="28"/>
        </w:rPr>
        <w:t xml:space="preserve"> ЗАТО Свободный</w:t>
      </w:r>
    </w:p>
    <w:p w:rsidR="008B2D04" w:rsidRDefault="008B2D04">
      <w:pPr>
        <w:ind w:firstLine="709"/>
        <w:jc w:val="center"/>
        <w:rPr>
          <w:b/>
          <w:sz w:val="28"/>
          <w:szCs w:val="28"/>
        </w:rPr>
      </w:pPr>
    </w:p>
    <w:p w:rsidR="008B2D04" w:rsidRDefault="00AC4307">
      <w:pPr>
        <w:ind w:firstLine="709"/>
        <w:jc w:val="both"/>
      </w:pPr>
      <w:r>
        <w:rPr>
          <w:sz w:val="28"/>
          <w:szCs w:val="28"/>
        </w:rPr>
        <w:t>14. Формирование информации о нормативных, целевых и фискальных характеристиках налоговых расходов осуществляется специалистом по экономике и кураторами налоговых расходов, в соответствии с перечнем показателей для проведе</w:t>
      </w:r>
      <w:r>
        <w:rPr>
          <w:sz w:val="28"/>
          <w:szCs w:val="28"/>
        </w:rPr>
        <w:t>ния оценки налоговых расходов согласно приложению №2 к настоящему порядку.</w:t>
      </w:r>
    </w:p>
    <w:p w:rsidR="008B2D04" w:rsidRDefault="00AC4307">
      <w:pPr>
        <w:ind w:firstLine="709"/>
        <w:jc w:val="both"/>
      </w:pPr>
      <w:r>
        <w:rPr>
          <w:sz w:val="28"/>
          <w:szCs w:val="28"/>
        </w:rPr>
        <w:t>15. Информация о нормативных характеристиках налоговых расходов формируется на основании нормативных правовых актов Думы городского округа, которыми предусматриваются льготы, правов</w:t>
      </w:r>
      <w:r>
        <w:rPr>
          <w:sz w:val="28"/>
          <w:szCs w:val="28"/>
        </w:rPr>
        <w:t>ых актов администрации городского округа об утверждении муниципальных программ, а также на основании перечня налоговых расходов.</w:t>
      </w:r>
    </w:p>
    <w:p w:rsidR="008B2D04" w:rsidRDefault="00AC4307">
      <w:pPr>
        <w:ind w:firstLine="709"/>
        <w:jc w:val="both"/>
      </w:pPr>
      <w:r>
        <w:rPr>
          <w:sz w:val="28"/>
          <w:szCs w:val="28"/>
        </w:rPr>
        <w:t xml:space="preserve">16. Информация о целевых характеристиках налоговых расходов формируется соответственно специалистом по экономике совместно </w:t>
      </w:r>
      <w:proofErr w:type="gramStart"/>
      <w:r>
        <w:rPr>
          <w:sz w:val="28"/>
          <w:szCs w:val="28"/>
        </w:rPr>
        <w:t>с  к</w:t>
      </w:r>
      <w:r>
        <w:rPr>
          <w:sz w:val="28"/>
          <w:szCs w:val="28"/>
        </w:rPr>
        <w:t>ураторами</w:t>
      </w:r>
      <w:proofErr w:type="gramEnd"/>
      <w:r>
        <w:rPr>
          <w:sz w:val="28"/>
          <w:szCs w:val="28"/>
        </w:rPr>
        <w:t xml:space="preserve"> налоговых расходов.</w:t>
      </w:r>
    </w:p>
    <w:p w:rsidR="008B2D04" w:rsidRDefault="00AC4307">
      <w:pPr>
        <w:ind w:firstLine="709"/>
        <w:jc w:val="both"/>
      </w:pPr>
      <w:r>
        <w:rPr>
          <w:sz w:val="28"/>
          <w:szCs w:val="28"/>
        </w:rPr>
        <w:lastRenderedPageBreak/>
        <w:t>17. Информация о фискальных характеристиках налоговых расходов формируется на основании данных, представляемых МРИ ФНС России №16 по Свердловской области, в соответствии с действующим законодательством.</w:t>
      </w:r>
    </w:p>
    <w:p w:rsidR="008B2D04" w:rsidRDefault="00AC4307">
      <w:pPr>
        <w:ind w:firstLine="709"/>
        <w:jc w:val="both"/>
      </w:pPr>
      <w:r>
        <w:rPr>
          <w:sz w:val="28"/>
          <w:szCs w:val="28"/>
        </w:rPr>
        <w:t xml:space="preserve">18. В целях проведения </w:t>
      </w:r>
      <w:r>
        <w:rPr>
          <w:sz w:val="28"/>
          <w:szCs w:val="28"/>
        </w:rPr>
        <w:t>оценки налоговых расходов:</w:t>
      </w:r>
    </w:p>
    <w:p w:rsidR="008B2D04" w:rsidRDefault="00AC4307">
      <w:pPr>
        <w:ind w:firstLine="709"/>
        <w:jc w:val="both"/>
      </w:pPr>
      <w:r>
        <w:rPr>
          <w:sz w:val="28"/>
          <w:szCs w:val="28"/>
        </w:rPr>
        <w:t xml:space="preserve">1) специалистом по экономике или кураторами налоговых расходов направляются </w:t>
      </w:r>
      <w:proofErr w:type="gramStart"/>
      <w:r>
        <w:rPr>
          <w:sz w:val="28"/>
          <w:szCs w:val="28"/>
        </w:rPr>
        <w:t>в МРИ</w:t>
      </w:r>
      <w:proofErr w:type="gramEnd"/>
      <w:r>
        <w:rPr>
          <w:sz w:val="28"/>
          <w:szCs w:val="28"/>
        </w:rPr>
        <w:t xml:space="preserve"> ФНС России №16 по Свердловской области в срок до 1 мая текущего финансового года сведения о категориях налогоплательщиков с указанием обуславливающ</w:t>
      </w:r>
      <w:r>
        <w:rPr>
          <w:sz w:val="28"/>
          <w:szCs w:val="28"/>
        </w:rPr>
        <w:t>их соответствующие налоговые расходы нормативных правовых актов городского округа, в том числе действовавших в отчетном году и году, предшествующем отчетному году;</w:t>
      </w:r>
    </w:p>
    <w:p w:rsidR="008B2D04" w:rsidRDefault="00AC4307">
      <w:pPr>
        <w:ind w:firstLine="709"/>
        <w:jc w:val="both"/>
      </w:pPr>
      <w:r>
        <w:rPr>
          <w:sz w:val="28"/>
          <w:szCs w:val="28"/>
        </w:rPr>
        <w:t xml:space="preserve">2) МРИ ФНС России №16 по Свердловской области в соответствии с общими требованиями к оценке </w:t>
      </w:r>
      <w:r>
        <w:rPr>
          <w:sz w:val="28"/>
          <w:szCs w:val="28"/>
        </w:rPr>
        <w:t>налоговых расходов направляет в срок до 15 июля текущего финансового года сведения за отчетный год, содержащие:</w:t>
      </w:r>
    </w:p>
    <w:p w:rsidR="008B2D04" w:rsidRDefault="00AC4307">
      <w:pPr>
        <w:pStyle w:val="af0"/>
        <w:numPr>
          <w:ilvl w:val="0"/>
          <w:numId w:val="8"/>
        </w:numPr>
        <w:ind w:left="0" w:firstLine="709"/>
        <w:jc w:val="both"/>
      </w:pPr>
      <w:r>
        <w:rPr>
          <w:sz w:val="28"/>
          <w:szCs w:val="28"/>
        </w:rPr>
        <w:t>информацию о количестве налогоплательщиков, воспользовавшихся налоговыми льготами;</w:t>
      </w:r>
    </w:p>
    <w:p w:rsidR="008B2D04" w:rsidRDefault="00AC4307">
      <w:pPr>
        <w:pStyle w:val="af0"/>
        <w:numPr>
          <w:ilvl w:val="0"/>
          <w:numId w:val="8"/>
        </w:numPr>
        <w:ind w:left="0" w:firstLine="709"/>
        <w:jc w:val="both"/>
      </w:pPr>
      <w:r>
        <w:rPr>
          <w:sz w:val="28"/>
          <w:szCs w:val="28"/>
        </w:rPr>
        <w:t>информацию о суммах выпадающих доходов бюджета городского окр</w:t>
      </w:r>
      <w:r>
        <w:rPr>
          <w:sz w:val="28"/>
          <w:szCs w:val="28"/>
        </w:rPr>
        <w:t>уга по каждому налоговому расходу;</w:t>
      </w:r>
    </w:p>
    <w:p w:rsidR="008B2D04" w:rsidRDefault="00AC4307">
      <w:pPr>
        <w:pStyle w:val="af0"/>
        <w:numPr>
          <w:ilvl w:val="0"/>
          <w:numId w:val="8"/>
        </w:numPr>
        <w:ind w:left="0" w:firstLine="709"/>
        <w:jc w:val="both"/>
      </w:pPr>
      <w:r>
        <w:rPr>
          <w:sz w:val="28"/>
          <w:szCs w:val="28"/>
        </w:rPr>
        <w:t>информацию об объемах налогов, задекларированных для уплаты налогоплательщиками в бюджет городского округа по каждому налоговому расходу.</w:t>
      </w:r>
    </w:p>
    <w:p w:rsidR="008B2D04" w:rsidRDefault="00AC4307">
      <w:pPr>
        <w:ind w:firstLine="709"/>
        <w:jc w:val="both"/>
      </w:pPr>
      <w:r>
        <w:rPr>
          <w:sz w:val="28"/>
          <w:szCs w:val="28"/>
        </w:rPr>
        <w:t>3) кураторы налоговых расходов на основании информации, предоставленной налоговой и</w:t>
      </w:r>
      <w:r>
        <w:rPr>
          <w:sz w:val="28"/>
          <w:szCs w:val="28"/>
        </w:rPr>
        <w:t>нспекцией, проводят оценку эффективности налоговых расходов за отчетный год в соответствии с методикой оценки налоговых расходов, указанной в главе 4 настоящего порядка, и согласно приложению №3 настоящего порядка в срок до 5 августа направляют специалисту</w:t>
      </w:r>
      <w:r>
        <w:rPr>
          <w:sz w:val="28"/>
          <w:szCs w:val="28"/>
        </w:rPr>
        <w:t xml:space="preserve"> по экономике.</w:t>
      </w:r>
    </w:p>
    <w:p w:rsidR="008B2D04" w:rsidRDefault="00AC4307">
      <w:pPr>
        <w:ind w:firstLine="709"/>
        <w:jc w:val="both"/>
      </w:pPr>
      <w:r>
        <w:rPr>
          <w:sz w:val="28"/>
          <w:szCs w:val="28"/>
        </w:rPr>
        <w:t>19. Финансовый отдел администрации городского округа проверяет результаты оценки налоговых расходов в части:</w:t>
      </w:r>
    </w:p>
    <w:p w:rsidR="008B2D04" w:rsidRDefault="00AC4307">
      <w:pPr>
        <w:pStyle w:val="af0"/>
        <w:numPr>
          <w:ilvl w:val="0"/>
          <w:numId w:val="3"/>
        </w:numPr>
        <w:ind w:left="0" w:firstLine="709"/>
        <w:jc w:val="both"/>
      </w:pPr>
      <w:r>
        <w:rPr>
          <w:sz w:val="28"/>
          <w:szCs w:val="28"/>
        </w:rPr>
        <w:t xml:space="preserve">расчета совокупного бюджетного эффекта по стимулирующим налоговым льготам; </w:t>
      </w:r>
    </w:p>
    <w:p w:rsidR="008B2D04" w:rsidRDefault="00AC4307">
      <w:pPr>
        <w:pStyle w:val="af0"/>
        <w:numPr>
          <w:ilvl w:val="0"/>
          <w:numId w:val="3"/>
        </w:numPr>
        <w:ind w:left="0" w:firstLine="709"/>
        <w:jc w:val="both"/>
      </w:pPr>
      <w:r>
        <w:rPr>
          <w:sz w:val="28"/>
          <w:szCs w:val="28"/>
        </w:rPr>
        <w:t>оценки объемов налоговых расходов и налогов, планируемых</w:t>
      </w:r>
      <w:r>
        <w:rPr>
          <w:sz w:val="28"/>
          <w:szCs w:val="28"/>
        </w:rPr>
        <w:t xml:space="preserve"> к уплате в бюджет городского округа, на очередной финансовый год и плановый период.</w:t>
      </w:r>
    </w:p>
    <w:p w:rsidR="008B2D04" w:rsidRDefault="00AC4307">
      <w:pPr>
        <w:ind w:firstLine="709"/>
        <w:jc w:val="both"/>
      </w:pPr>
      <w:r>
        <w:rPr>
          <w:sz w:val="28"/>
          <w:szCs w:val="28"/>
        </w:rPr>
        <w:t>20. Специалист по экономике обобщает результаты оценки налоговых расходов, предоставленные кураторами налоговых расходов, и с срок до 15 августа текущего финансового года,</w:t>
      </w:r>
      <w:r>
        <w:rPr>
          <w:sz w:val="28"/>
          <w:szCs w:val="28"/>
        </w:rPr>
        <w:t xml:space="preserve"> формирует сводную информацию о нормативных, целевых и фискальных характеристиках налоговых расходов.</w:t>
      </w:r>
    </w:p>
    <w:p w:rsidR="008B2D04" w:rsidRDefault="00AC4307">
      <w:pPr>
        <w:ind w:firstLine="709"/>
        <w:jc w:val="both"/>
      </w:pPr>
      <w:r>
        <w:rPr>
          <w:sz w:val="28"/>
          <w:szCs w:val="28"/>
        </w:rPr>
        <w:t>21. Результаты оценки налоговых расходов направляются в срок до 1 сентября текущего года в комиссию по рассмотрению обращений налогоплательщиков городског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о возможности предоставления налоговых льгот и оценке их эффективности для рассмотрения вопроса целесообразности предоставления налоговых льгот для отдельных категорий налогоплательщиков.</w:t>
      </w:r>
    </w:p>
    <w:p w:rsidR="008B2D04" w:rsidRDefault="00AC4307">
      <w:pPr>
        <w:ind w:firstLine="709"/>
        <w:jc w:val="both"/>
      </w:pPr>
      <w:r>
        <w:rPr>
          <w:sz w:val="28"/>
          <w:szCs w:val="28"/>
        </w:rPr>
        <w:t>22. Комиссия по рассмотрению обращений налог</w:t>
      </w:r>
      <w:r>
        <w:rPr>
          <w:sz w:val="28"/>
          <w:szCs w:val="28"/>
        </w:rPr>
        <w:t xml:space="preserve">оплательщиков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о возможности предоставления налоговых </w:t>
      </w:r>
      <w:r>
        <w:rPr>
          <w:sz w:val="28"/>
          <w:szCs w:val="28"/>
        </w:rPr>
        <w:lastRenderedPageBreak/>
        <w:t>льгот и оценке их эффективности рассматривает результаты оценки эффективности налоговых льгот в срок до 1 октября текущего года. По результатам заседания комиссия, при не</w:t>
      </w:r>
      <w:r>
        <w:rPr>
          <w:sz w:val="28"/>
          <w:szCs w:val="28"/>
        </w:rPr>
        <w:t xml:space="preserve">обходимости внесения изменений в решения Думы в части предоставления льгот, вносит на рассмотрение администрации городского округа ЗАТО Свободный предложения по </w:t>
      </w:r>
      <w:proofErr w:type="gramStart"/>
      <w:r>
        <w:rPr>
          <w:sz w:val="28"/>
          <w:szCs w:val="28"/>
        </w:rPr>
        <w:t>подготовке  изменений</w:t>
      </w:r>
      <w:proofErr w:type="gramEnd"/>
      <w:r>
        <w:rPr>
          <w:sz w:val="28"/>
          <w:szCs w:val="28"/>
        </w:rPr>
        <w:t xml:space="preserve"> в нормативные правовые акты.</w:t>
      </w:r>
    </w:p>
    <w:p w:rsidR="008B2D04" w:rsidRDefault="00AC4307">
      <w:pPr>
        <w:ind w:firstLine="709"/>
        <w:jc w:val="both"/>
      </w:pPr>
      <w:r>
        <w:rPr>
          <w:sz w:val="28"/>
          <w:szCs w:val="28"/>
        </w:rPr>
        <w:t xml:space="preserve">23.  Результаты оценки налоговых расходов в </w:t>
      </w:r>
      <w:r>
        <w:rPr>
          <w:sz w:val="28"/>
          <w:szCs w:val="28"/>
        </w:rPr>
        <w:t xml:space="preserve">срок до 20 августа текущего года направляются в Министерство финансов Российской Федерации и Министерство финансов Свердловской области в целях выполнения условий заключенных соглашений. </w:t>
      </w:r>
    </w:p>
    <w:p w:rsidR="008B2D04" w:rsidRDefault="00AC4307">
      <w:pPr>
        <w:ind w:firstLine="709"/>
        <w:jc w:val="both"/>
      </w:pPr>
      <w:r>
        <w:rPr>
          <w:sz w:val="28"/>
          <w:szCs w:val="28"/>
        </w:rPr>
        <w:t>24. В целях реализации постановления Правительства Свердловской обла</w:t>
      </w:r>
      <w:r>
        <w:rPr>
          <w:sz w:val="28"/>
          <w:szCs w:val="28"/>
        </w:rPr>
        <w:t xml:space="preserve">сти от 25.05.2011 № 596-ПП «Об утверждении Порядка осуществления мониторинга и оценки качества управления бюджетным процессом в муниципальных образованиях, расположенных на территории Свердловской области» результаты оценки налоговых расходов направляются </w:t>
      </w:r>
      <w:r>
        <w:rPr>
          <w:sz w:val="28"/>
          <w:szCs w:val="28"/>
        </w:rPr>
        <w:t xml:space="preserve">в Думу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8B2D04" w:rsidRDefault="008B2D04">
      <w:pPr>
        <w:ind w:firstLine="709"/>
        <w:jc w:val="both"/>
        <w:rPr>
          <w:sz w:val="28"/>
          <w:szCs w:val="28"/>
        </w:rPr>
      </w:pPr>
    </w:p>
    <w:p w:rsidR="008B2D04" w:rsidRDefault="00AC4307">
      <w:pPr>
        <w:ind w:firstLine="709"/>
        <w:jc w:val="center"/>
      </w:pPr>
      <w:r>
        <w:rPr>
          <w:b/>
          <w:sz w:val="28"/>
          <w:szCs w:val="28"/>
        </w:rPr>
        <w:t>Глава 4. Методика оценки эффективности налоговых расходов городского округа</w:t>
      </w:r>
    </w:p>
    <w:p w:rsidR="008B2D04" w:rsidRDefault="00AC4307">
      <w:pPr>
        <w:tabs>
          <w:tab w:val="left" w:pos="993"/>
        </w:tabs>
        <w:ind w:firstLine="709"/>
        <w:jc w:val="both"/>
      </w:pPr>
      <w:r>
        <w:rPr>
          <w:sz w:val="28"/>
          <w:szCs w:val="28"/>
        </w:rPr>
        <w:t xml:space="preserve">25. Оценка эффективности налоговых расходов городского округа осуществляется ежегодно, в срок до 15 августа текущего финансового года. </w:t>
      </w:r>
    </w:p>
    <w:p w:rsidR="008B2D04" w:rsidRDefault="00AC4307">
      <w:pPr>
        <w:ind w:firstLine="709"/>
        <w:jc w:val="both"/>
      </w:pPr>
      <w:r>
        <w:rPr>
          <w:sz w:val="28"/>
          <w:szCs w:val="28"/>
        </w:rPr>
        <w:t>26. Кураторы налоговых расходов осуществляют оценку эффективности налоговых расходов по каждому налогу в отношении каждой установленной решениями Думы городского округа льготы в целом по категории налогоплательщиков.</w:t>
      </w:r>
    </w:p>
    <w:p w:rsidR="008B2D04" w:rsidRDefault="00AC4307">
      <w:pPr>
        <w:ind w:firstLine="709"/>
        <w:jc w:val="both"/>
      </w:pPr>
      <w:r>
        <w:rPr>
          <w:sz w:val="28"/>
          <w:szCs w:val="28"/>
        </w:rPr>
        <w:t>27.  Оценка эффективности налоговых рас</w:t>
      </w:r>
      <w:r>
        <w:rPr>
          <w:sz w:val="28"/>
          <w:szCs w:val="28"/>
        </w:rPr>
        <w:t>ходов включает:</w:t>
      </w:r>
    </w:p>
    <w:p w:rsidR="008B2D04" w:rsidRDefault="00AC4307">
      <w:pPr>
        <w:pStyle w:val="af0"/>
        <w:numPr>
          <w:ilvl w:val="0"/>
          <w:numId w:val="4"/>
        </w:numPr>
        <w:ind w:left="0" w:firstLine="709"/>
        <w:jc w:val="both"/>
      </w:pPr>
      <w:r>
        <w:rPr>
          <w:sz w:val="28"/>
          <w:szCs w:val="28"/>
        </w:rPr>
        <w:t>оценку целесообразности налоговых расходов;</w:t>
      </w:r>
    </w:p>
    <w:p w:rsidR="008B2D04" w:rsidRDefault="00AC4307">
      <w:pPr>
        <w:pStyle w:val="af0"/>
        <w:numPr>
          <w:ilvl w:val="0"/>
          <w:numId w:val="4"/>
        </w:numPr>
        <w:ind w:left="0" w:firstLine="709"/>
        <w:jc w:val="both"/>
      </w:pPr>
      <w:r>
        <w:rPr>
          <w:sz w:val="28"/>
          <w:szCs w:val="28"/>
        </w:rPr>
        <w:t>оценку результативности налоговых расходов.</w:t>
      </w:r>
    </w:p>
    <w:p w:rsidR="008B2D04" w:rsidRDefault="00AC4307">
      <w:pPr>
        <w:ind w:firstLine="709"/>
        <w:jc w:val="both"/>
      </w:pPr>
      <w:r>
        <w:rPr>
          <w:sz w:val="28"/>
          <w:szCs w:val="28"/>
        </w:rPr>
        <w:t xml:space="preserve">28.  Критериями целесообразности налоговых расходов являются: </w:t>
      </w:r>
    </w:p>
    <w:p w:rsidR="008B2D04" w:rsidRDefault="00AC4307">
      <w:pPr>
        <w:pStyle w:val="af0"/>
        <w:numPr>
          <w:ilvl w:val="0"/>
          <w:numId w:val="5"/>
        </w:numPr>
        <w:ind w:left="0" w:firstLine="709"/>
        <w:jc w:val="both"/>
      </w:pPr>
      <w:r>
        <w:rPr>
          <w:sz w:val="28"/>
          <w:szCs w:val="28"/>
        </w:rPr>
        <w:t>соответствие налоговых расходов целям муниципальных программ, структурных элементов муниц</w:t>
      </w:r>
      <w:r>
        <w:rPr>
          <w:sz w:val="28"/>
          <w:szCs w:val="28"/>
        </w:rPr>
        <w:t>ипальных программ и (или) целям социально-экономической политики, не относящимся к муниципальным программам.</w:t>
      </w:r>
    </w:p>
    <w:p w:rsidR="008B2D04" w:rsidRDefault="00AC4307">
      <w:pPr>
        <w:pStyle w:val="af0"/>
        <w:numPr>
          <w:ilvl w:val="0"/>
          <w:numId w:val="5"/>
        </w:numPr>
        <w:ind w:left="0" w:firstLine="709"/>
        <w:jc w:val="both"/>
      </w:pPr>
      <w:r>
        <w:rPr>
          <w:sz w:val="28"/>
          <w:szCs w:val="28"/>
        </w:rPr>
        <w:t xml:space="preserve">информация по критерию соответствия налоговых расходов целям муниципальных программ, структурных элементов муниципальных программ и (или) целям </w:t>
      </w:r>
      <w:r>
        <w:rPr>
          <w:sz w:val="28"/>
          <w:szCs w:val="28"/>
        </w:rPr>
        <w:t>социально-экономической политики, не относящимся к муниципальным программам, представляется кураторами налоговых расходов специалисту по экономике по форме согласно приложению №4 к настоящему порядку.</w:t>
      </w:r>
    </w:p>
    <w:p w:rsidR="008B2D04" w:rsidRDefault="00AC4307">
      <w:pPr>
        <w:pStyle w:val="af0"/>
        <w:numPr>
          <w:ilvl w:val="0"/>
          <w:numId w:val="5"/>
        </w:numPr>
        <w:ind w:left="0" w:firstLine="709"/>
        <w:jc w:val="both"/>
      </w:pPr>
      <w:r>
        <w:rPr>
          <w:sz w:val="28"/>
          <w:szCs w:val="28"/>
        </w:rPr>
        <w:t>востребованность плательщиками предоставленных льгот ха</w:t>
      </w:r>
      <w:r>
        <w:rPr>
          <w:sz w:val="28"/>
          <w:szCs w:val="28"/>
        </w:rPr>
        <w:t>рактеризуется соотношением количества плательщиков, воспользовавшихся правом на налоговые льготы и общего количества налогоплательщиков.</w:t>
      </w:r>
    </w:p>
    <w:p w:rsidR="008B2D04" w:rsidRDefault="00AC4307">
      <w:pPr>
        <w:pStyle w:val="af0"/>
        <w:ind w:left="0" w:firstLine="709"/>
        <w:jc w:val="both"/>
      </w:pPr>
      <w:r>
        <w:rPr>
          <w:sz w:val="28"/>
          <w:szCs w:val="28"/>
        </w:rPr>
        <w:t>Под общим количеством плательщиков понимается количество плательщиков, потенциально имеющих право на получение данной л</w:t>
      </w:r>
      <w:r>
        <w:rPr>
          <w:sz w:val="28"/>
          <w:szCs w:val="28"/>
        </w:rPr>
        <w:t xml:space="preserve">ьготы. Общее количество плательщиков определяется на основании положений </w:t>
      </w:r>
      <w:r>
        <w:rPr>
          <w:sz w:val="28"/>
          <w:szCs w:val="28"/>
        </w:rPr>
        <w:lastRenderedPageBreak/>
        <w:t xml:space="preserve">правовых актов, статистических данных и иных сведений, имеющихся в распоряжении кураторов налоговых расходов. </w:t>
      </w:r>
    </w:p>
    <w:p w:rsidR="008B2D04" w:rsidRDefault="00AC4307">
      <w:pPr>
        <w:pStyle w:val="af0"/>
        <w:ind w:left="0" w:firstLine="709"/>
        <w:jc w:val="both"/>
      </w:pPr>
      <w:r>
        <w:rPr>
          <w:sz w:val="28"/>
          <w:szCs w:val="28"/>
        </w:rPr>
        <w:t>В случае если налоговая льгота действует менее 5 лет, оценка ее востребо</w:t>
      </w:r>
      <w:r>
        <w:rPr>
          <w:sz w:val="28"/>
          <w:szCs w:val="28"/>
        </w:rPr>
        <w:t>ванности проводится за фактический период действия льготы.</w:t>
      </w:r>
    </w:p>
    <w:p w:rsidR="008B2D04" w:rsidRDefault="00AC4307">
      <w:pPr>
        <w:pStyle w:val="af0"/>
        <w:ind w:left="0" w:firstLine="709"/>
        <w:jc w:val="both"/>
      </w:pPr>
      <w:r>
        <w:rPr>
          <w:sz w:val="28"/>
          <w:szCs w:val="28"/>
        </w:rPr>
        <w:t>Льгота считается востребованной, если значение показателя больше нуля. Льгота считается невостребованной, если значение показателя равно нулю.</w:t>
      </w:r>
    </w:p>
    <w:p w:rsidR="008B2D04" w:rsidRDefault="00AC4307">
      <w:pPr>
        <w:pStyle w:val="af0"/>
        <w:ind w:left="0" w:firstLine="709"/>
        <w:jc w:val="both"/>
      </w:pPr>
      <w:r>
        <w:rPr>
          <w:sz w:val="28"/>
          <w:szCs w:val="28"/>
        </w:rPr>
        <w:t>Информация по критерию востребованности налогоплательщ</w:t>
      </w:r>
      <w:r>
        <w:rPr>
          <w:sz w:val="28"/>
          <w:szCs w:val="28"/>
        </w:rPr>
        <w:t>иками предоставленных льгот предоставляется кураторами налоговых расходов специалисту по экономике по форме согласно приложению №5 к настоящему порядку.</w:t>
      </w:r>
    </w:p>
    <w:p w:rsidR="008B2D04" w:rsidRDefault="00AC4307">
      <w:pPr>
        <w:pStyle w:val="af0"/>
        <w:ind w:left="0" w:firstLine="709"/>
        <w:jc w:val="both"/>
      </w:pPr>
      <w:r>
        <w:rPr>
          <w:sz w:val="28"/>
          <w:szCs w:val="28"/>
        </w:rPr>
        <w:t>При необходимости кураторами налоговых расходов могут быть дополнительно установлены иные критерии целе</w:t>
      </w:r>
      <w:r>
        <w:rPr>
          <w:sz w:val="28"/>
          <w:szCs w:val="28"/>
        </w:rPr>
        <w:t>сообразности налоговых расходов.</w:t>
      </w:r>
    </w:p>
    <w:p w:rsidR="008B2D04" w:rsidRDefault="00AC4307">
      <w:pPr>
        <w:pStyle w:val="af0"/>
        <w:ind w:left="0" w:firstLine="709"/>
        <w:jc w:val="both"/>
      </w:pPr>
      <w:r>
        <w:rPr>
          <w:sz w:val="28"/>
          <w:szCs w:val="28"/>
        </w:rPr>
        <w:t>29. В случае несоответствия налоговых расходов хотя бы одному из критериев целесообразности налоговых расходов, указанных в подпунктах 1, 2 и 3 части первой пункта 29 настоящего порядка, куратор налогового расхода представл</w:t>
      </w:r>
      <w:r>
        <w:rPr>
          <w:sz w:val="28"/>
          <w:szCs w:val="28"/>
        </w:rPr>
        <w:t>яет специалисту по экономике предложения о сохранении (уточнении, отмене) льгот для налогоплательщиков.</w:t>
      </w:r>
    </w:p>
    <w:p w:rsidR="008B2D04" w:rsidRDefault="00AC4307">
      <w:pPr>
        <w:pStyle w:val="af0"/>
        <w:ind w:left="0" w:firstLine="709"/>
        <w:jc w:val="both"/>
      </w:pPr>
      <w:r>
        <w:rPr>
          <w:sz w:val="28"/>
          <w:szCs w:val="28"/>
        </w:rPr>
        <w:t>30. В качестве критерия результативности налогового расхода используется как минимум один показатель (индикатор) достижения целей муниципальной программ</w:t>
      </w:r>
      <w:r>
        <w:rPr>
          <w:sz w:val="28"/>
          <w:szCs w:val="28"/>
        </w:rPr>
        <w:t>ы и (или) целей социально-экономической политики, не относящихся к муниципальным программам, либо иной показатель (индикатор), на значение которого оказывают влияние налоговые расходы (далее – целевой показатель).</w:t>
      </w:r>
    </w:p>
    <w:p w:rsidR="008B2D04" w:rsidRDefault="00AC4307">
      <w:pPr>
        <w:pStyle w:val="af0"/>
        <w:ind w:left="0" w:firstLine="709"/>
        <w:jc w:val="both"/>
      </w:pPr>
      <w:r>
        <w:rPr>
          <w:sz w:val="28"/>
          <w:szCs w:val="28"/>
        </w:rPr>
        <w:t xml:space="preserve">Оценке подлежит вклад предусмотренных для </w:t>
      </w:r>
      <w:r>
        <w:rPr>
          <w:sz w:val="28"/>
          <w:szCs w:val="28"/>
        </w:rPr>
        <w:t>налогоплательщиков налоговых льгот в изменение значения целевого показателя, который рассчитывается как разница между значением указанного показателя с учетом налоговых льгот и значением указанного показателя без учета налоговых льгот.</w:t>
      </w:r>
    </w:p>
    <w:p w:rsidR="008B2D04" w:rsidRDefault="00AC4307">
      <w:pPr>
        <w:pStyle w:val="af0"/>
        <w:ind w:left="0" w:firstLine="709"/>
        <w:jc w:val="both"/>
      </w:pPr>
      <w:r>
        <w:rPr>
          <w:sz w:val="28"/>
          <w:szCs w:val="28"/>
        </w:rPr>
        <w:t>Порядок проведения о</w:t>
      </w:r>
      <w:r>
        <w:rPr>
          <w:sz w:val="28"/>
          <w:szCs w:val="28"/>
        </w:rPr>
        <w:t>ценки вклада налоговой льготы в изменение значения целевого показателя (индикатора) определяется куратором налогового расхода.</w:t>
      </w:r>
    </w:p>
    <w:p w:rsidR="008B2D04" w:rsidRDefault="00AC4307">
      <w:pPr>
        <w:pStyle w:val="af0"/>
        <w:ind w:left="0" w:firstLine="709"/>
        <w:jc w:val="both"/>
      </w:pPr>
      <w:r>
        <w:rPr>
          <w:sz w:val="28"/>
          <w:szCs w:val="28"/>
        </w:rPr>
        <w:t>Возможны следующие варианты расчета значений целевых показателей без учета налоговых льгот:</w:t>
      </w:r>
    </w:p>
    <w:p w:rsidR="008B2D04" w:rsidRDefault="00AC4307">
      <w:pPr>
        <w:pStyle w:val="af0"/>
        <w:ind w:left="0" w:firstLine="709"/>
        <w:jc w:val="both"/>
      </w:pPr>
      <w:r>
        <w:rPr>
          <w:sz w:val="28"/>
          <w:szCs w:val="28"/>
        </w:rPr>
        <w:t xml:space="preserve">1) сохранение сложившейся динамики </w:t>
      </w:r>
      <w:r>
        <w:rPr>
          <w:sz w:val="28"/>
          <w:szCs w:val="28"/>
        </w:rPr>
        <w:t>целевого показателя до введения льготы;</w:t>
      </w:r>
    </w:p>
    <w:p w:rsidR="008B2D04" w:rsidRDefault="00AC4307">
      <w:pPr>
        <w:pStyle w:val="af0"/>
        <w:ind w:left="0" w:firstLine="709"/>
        <w:jc w:val="both"/>
      </w:pPr>
      <w:r>
        <w:rPr>
          <w:sz w:val="28"/>
          <w:szCs w:val="28"/>
        </w:rPr>
        <w:t xml:space="preserve">2) соответствие динамики целевого показателя по городскому </w:t>
      </w:r>
      <w:proofErr w:type="gramStart"/>
      <w:r>
        <w:rPr>
          <w:sz w:val="28"/>
          <w:szCs w:val="28"/>
        </w:rPr>
        <w:t>округу</w:t>
      </w:r>
      <w:proofErr w:type="gramEnd"/>
      <w:r>
        <w:rPr>
          <w:sz w:val="28"/>
          <w:szCs w:val="28"/>
        </w:rPr>
        <w:t xml:space="preserve"> ЗАТО Свободный динамике аналогичного показателя по другим городским округам Свердловской области, рассчитанной без учета вклада Свердловской области;</w:t>
      </w:r>
    </w:p>
    <w:p w:rsidR="008B2D04" w:rsidRDefault="00AC4307">
      <w:pPr>
        <w:pStyle w:val="af0"/>
        <w:ind w:left="0" w:firstLine="709"/>
        <w:jc w:val="both"/>
      </w:pPr>
      <w:r>
        <w:rPr>
          <w:sz w:val="28"/>
          <w:szCs w:val="28"/>
        </w:rPr>
        <w:t>3) формирование значений целевых показателей без учета статистических сведений, полученных от налогоплательщиков, воспользовавшихся льготами.</w:t>
      </w:r>
    </w:p>
    <w:p w:rsidR="008B2D04" w:rsidRDefault="00AC4307">
      <w:pPr>
        <w:pStyle w:val="af0"/>
        <w:ind w:left="0" w:firstLine="709"/>
        <w:jc w:val="both"/>
      </w:pPr>
      <w:r>
        <w:rPr>
          <w:sz w:val="28"/>
          <w:szCs w:val="28"/>
        </w:rPr>
        <w:t>При необходимости обоснованием вклада налоговой льготы в изменение значения показателя (индикатора) достижения цел</w:t>
      </w:r>
      <w:r>
        <w:rPr>
          <w:sz w:val="28"/>
          <w:szCs w:val="28"/>
        </w:rPr>
        <w:t xml:space="preserve">ей соответствующей государственной программы Свердловской области и (или) целей социально-экономической политики Свердловской области, не относящихся к </w:t>
      </w:r>
      <w:r>
        <w:rPr>
          <w:sz w:val="28"/>
          <w:szCs w:val="28"/>
        </w:rPr>
        <w:lastRenderedPageBreak/>
        <w:t>государственным программам Свердловской области, могут служить экспертные оценки кураторов налоговых рас</w:t>
      </w:r>
      <w:r>
        <w:rPr>
          <w:sz w:val="28"/>
          <w:szCs w:val="28"/>
        </w:rPr>
        <w:t xml:space="preserve">ходов. </w:t>
      </w:r>
    </w:p>
    <w:p w:rsidR="008B2D04" w:rsidRDefault="00AC4307">
      <w:pPr>
        <w:pStyle w:val="af0"/>
        <w:ind w:left="0" w:firstLine="709"/>
        <w:jc w:val="both"/>
      </w:pPr>
      <w:r>
        <w:rPr>
          <w:sz w:val="28"/>
          <w:szCs w:val="28"/>
        </w:rPr>
        <w:t>31. Оценка результативности налоговых расходов включает оценку бюджетной эффективности налоговых расходов.</w:t>
      </w:r>
    </w:p>
    <w:p w:rsidR="008B2D04" w:rsidRDefault="00AC4307">
      <w:pPr>
        <w:pStyle w:val="af0"/>
        <w:ind w:left="0" w:firstLine="709"/>
        <w:jc w:val="both"/>
      </w:pPr>
      <w:r>
        <w:rPr>
          <w:sz w:val="28"/>
          <w:szCs w:val="28"/>
        </w:rPr>
        <w:t>Оценка бюджетной эффективности налоговых расходов представляет собой сравнительный анализ результативности предоставления льгот и результатив</w:t>
      </w:r>
      <w:r>
        <w:rPr>
          <w:sz w:val="28"/>
          <w:szCs w:val="28"/>
        </w:rPr>
        <w:t>ности применения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 (далее – сравнительный анализ) и оценка совокупного бюджетного эффекта (самоокупае</w:t>
      </w:r>
      <w:r>
        <w:rPr>
          <w:sz w:val="28"/>
          <w:szCs w:val="28"/>
        </w:rPr>
        <w:t>мости) стимулирующих налоговых расходов.</w:t>
      </w:r>
    </w:p>
    <w:p w:rsidR="008B2D04" w:rsidRDefault="00AC4307">
      <w:pPr>
        <w:pStyle w:val="af0"/>
        <w:ind w:left="0" w:firstLine="709"/>
        <w:jc w:val="both"/>
      </w:pPr>
      <w:r>
        <w:rPr>
          <w:sz w:val="28"/>
          <w:szCs w:val="28"/>
        </w:rPr>
        <w:t>32. Сравнительный анализ включает сравнение объемов расходов бюджета городского округа в случае применения альтернативных механизмов достижения целей и объемов предоставленных налоговых льгот (расчет прироста целево</w:t>
      </w:r>
      <w:r>
        <w:rPr>
          <w:sz w:val="28"/>
          <w:szCs w:val="28"/>
        </w:rPr>
        <w:t>го показателя на 1 рубль налоговых расходов и на 1 рубль расходов бюджета городского округа для достижения того же целевого показателя в случае применения альтернативных механизмов достижения целей).</w:t>
      </w:r>
    </w:p>
    <w:p w:rsidR="008B2D04" w:rsidRDefault="00AC4307">
      <w:pPr>
        <w:pStyle w:val="af0"/>
        <w:ind w:left="0" w:firstLine="709"/>
        <w:jc w:val="both"/>
      </w:pPr>
      <w:r>
        <w:rPr>
          <w:sz w:val="28"/>
          <w:szCs w:val="28"/>
        </w:rPr>
        <w:t>В качестве альтернативных механизмов достижения целей мо</w:t>
      </w:r>
      <w:r>
        <w:rPr>
          <w:sz w:val="28"/>
          <w:szCs w:val="28"/>
        </w:rPr>
        <w:t>гут учитываться, в том числе:</w:t>
      </w:r>
    </w:p>
    <w:p w:rsidR="008B2D04" w:rsidRDefault="00AC4307">
      <w:pPr>
        <w:pStyle w:val="af0"/>
        <w:numPr>
          <w:ilvl w:val="0"/>
          <w:numId w:val="6"/>
        </w:numPr>
        <w:ind w:left="0" w:firstLine="709"/>
        <w:jc w:val="both"/>
      </w:pPr>
      <w:r>
        <w:rPr>
          <w:sz w:val="28"/>
          <w:szCs w:val="28"/>
        </w:rPr>
        <w:t>субсидии или иные формы непосредственной финансовой поддержки налогоплательщиков, имеющих право на налоговые льготы, за счет средств бюджета городского округа;</w:t>
      </w:r>
    </w:p>
    <w:p w:rsidR="008B2D04" w:rsidRDefault="00AC4307">
      <w:pPr>
        <w:pStyle w:val="af0"/>
        <w:numPr>
          <w:ilvl w:val="0"/>
          <w:numId w:val="6"/>
        </w:numPr>
        <w:ind w:left="0" w:firstLine="709"/>
        <w:jc w:val="both"/>
      </w:pPr>
      <w:r>
        <w:rPr>
          <w:sz w:val="28"/>
          <w:szCs w:val="28"/>
        </w:rPr>
        <w:t xml:space="preserve">предоставление муниципальных гарантий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</w:t>
      </w:r>
      <w:r>
        <w:rPr>
          <w:sz w:val="28"/>
          <w:szCs w:val="28"/>
        </w:rPr>
        <w:t>дный по обязательствам налогоплательщиков, имеющих право на налоговые льготы;</w:t>
      </w:r>
    </w:p>
    <w:p w:rsidR="008B2D04" w:rsidRDefault="00AC4307">
      <w:pPr>
        <w:pStyle w:val="af0"/>
        <w:numPr>
          <w:ilvl w:val="0"/>
          <w:numId w:val="6"/>
        </w:numPr>
        <w:ind w:left="0" w:firstLine="709"/>
        <w:jc w:val="both"/>
      </w:pPr>
      <w:r>
        <w:rPr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налогоплательщиков, имеющих право на налоговые льготы</w:t>
      </w:r>
      <w:r>
        <w:rPr>
          <w:sz w:val="28"/>
          <w:szCs w:val="28"/>
        </w:rPr>
        <w:t>.</w:t>
      </w:r>
    </w:p>
    <w:p w:rsidR="008B2D04" w:rsidRDefault="00AC4307">
      <w:pPr>
        <w:pStyle w:val="af0"/>
        <w:ind w:left="0" w:firstLine="709"/>
        <w:jc w:val="both"/>
      </w:pPr>
      <w:r>
        <w:rPr>
          <w:sz w:val="28"/>
          <w:szCs w:val="28"/>
        </w:rPr>
        <w:t xml:space="preserve">33. Оценка совокупного бюджетного эффекта (самоокупаемости) стимулирующих налоговых расходов является одним из критериев для определения результативности налоговых расходов. </w:t>
      </w:r>
    </w:p>
    <w:p w:rsidR="008B2D04" w:rsidRDefault="00AC4307">
      <w:pPr>
        <w:pStyle w:val="af0"/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>Оценка совокупного бюджетного эффекта (самоокупаемости) стимулирующих налоговых</w:t>
      </w:r>
      <w:r>
        <w:rPr>
          <w:sz w:val="28"/>
          <w:szCs w:val="28"/>
        </w:rPr>
        <w:t xml:space="preserve"> расходов городского округа определяется отдельно по каждому налоговому расходу в соответствии с Перечнем налоговых расходов городского округа на очередной финансовый год и плановый период. В случае если для отдельных категорий плательщиков, имеющих право </w:t>
      </w:r>
      <w:r>
        <w:rPr>
          <w:sz w:val="28"/>
          <w:szCs w:val="28"/>
        </w:rPr>
        <w:t>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по указанной категории плательщиков.</w:t>
      </w:r>
    </w:p>
    <w:p w:rsidR="008B2D04" w:rsidRDefault="00AC4307">
      <w:pPr>
        <w:pStyle w:val="af0"/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>34. Бюджетная эффективность налогового расхода (КБ) рассчитыва</w:t>
      </w:r>
      <w:r>
        <w:rPr>
          <w:sz w:val="28"/>
          <w:szCs w:val="28"/>
        </w:rPr>
        <w:t>ется по формуле:</w:t>
      </w:r>
    </w:p>
    <w:p w:rsidR="008B2D04" w:rsidRDefault="00AC4307">
      <w:pPr>
        <w:pStyle w:val="af0"/>
        <w:tabs>
          <w:tab w:val="left" w:pos="1134"/>
        </w:tabs>
        <w:ind w:left="0" w:firstLine="709"/>
        <w:jc w:val="center"/>
      </w:pPr>
      <w:r>
        <w:rPr>
          <w:sz w:val="28"/>
          <w:szCs w:val="28"/>
        </w:rPr>
        <w:t>КБ = (</w:t>
      </w:r>
      <w:proofErr w:type="spellStart"/>
      <w:r>
        <w:rPr>
          <w:sz w:val="28"/>
          <w:szCs w:val="28"/>
        </w:rPr>
        <w:t>НПо</w:t>
      </w:r>
      <w:proofErr w:type="spellEnd"/>
      <w:r>
        <w:rPr>
          <w:sz w:val="28"/>
          <w:szCs w:val="28"/>
        </w:rPr>
        <w:t xml:space="preserve"> – (</w:t>
      </w:r>
      <w:proofErr w:type="spellStart"/>
      <w:r>
        <w:rPr>
          <w:sz w:val="28"/>
          <w:szCs w:val="28"/>
        </w:rPr>
        <w:t>НПпо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НЛпо</w:t>
      </w:r>
      <w:proofErr w:type="spellEnd"/>
      <w:r>
        <w:rPr>
          <w:sz w:val="28"/>
          <w:szCs w:val="28"/>
        </w:rPr>
        <w:t xml:space="preserve">)) / </w:t>
      </w:r>
      <w:proofErr w:type="spellStart"/>
      <w:r>
        <w:rPr>
          <w:sz w:val="28"/>
          <w:szCs w:val="28"/>
        </w:rPr>
        <w:t>НЛо</w:t>
      </w:r>
      <w:proofErr w:type="spellEnd"/>
      <w:r>
        <w:rPr>
          <w:sz w:val="28"/>
          <w:szCs w:val="28"/>
        </w:rPr>
        <w:t>, где:</w:t>
      </w:r>
    </w:p>
    <w:p w:rsidR="008B2D04" w:rsidRDefault="008B2D04">
      <w:pPr>
        <w:pStyle w:val="af0"/>
        <w:tabs>
          <w:tab w:val="left" w:pos="1134"/>
        </w:tabs>
        <w:ind w:left="0" w:firstLine="709"/>
        <w:jc w:val="center"/>
        <w:rPr>
          <w:sz w:val="28"/>
          <w:szCs w:val="28"/>
        </w:rPr>
      </w:pPr>
    </w:p>
    <w:p w:rsidR="008B2D04" w:rsidRDefault="00AC4307">
      <w:pPr>
        <w:pStyle w:val="af0"/>
        <w:tabs>
          <w:tab w:val="left" w:pos="1134"/>
        </w:tabs>
        <w:ind w:left="0" w:firstLine="709"/>
        <w:jc w:val="both"/>
      </w:pPr>
      <w:proofErr w:type="spellStart"/>
      <w:r>
        <w:rPr>
          <w:sz w:val="28"/>
          <w:szCs w:val="28"/>
        </w:rPr>
        <w:lastRenderedPageBreak/>
        <w:t>НПо</w:t>
      </w:r>
      <w:proofErr w:type="spellEnd"/>
      <w:r>
        <w:rPr>
          <w:sz w:val="28"/>
          <w:szCs w:val="28"/>
        </w:rPr>
        <w:t xml:space="preserve"> – объем поступлений налогов в бюджет городского округа от субъектов льготной категории за отчетный (планируемый) год (по данным налогоплательщиков и налоговых органов), тыс. рублей;</w:t>
      </w:r>
    </w:p>
    <w:p w:rsidR="008B2D04" w:rsidRDefault="00AC4307">
      <w:pPr>
        <w:pStyle w:val="af0"/>
        <w:tabs>
          <w:tab w:val="left" w:pos="1134"/>
        </w:tabs>
        <w:ind w:left="0" w:firstLine="709"/>
        <w:jc w:val="both"/>
      </w:pPr>
      <w:proofErr w:type="spellStart"/>
      <w:r>
        <w:rPr>
          <w:sz w:val="28"/>
          <w:szCs w:val="28"/>
        </w:rPr>
        <w:t>НПпо</w:t>
      </w:r>
      <w:proofErr w:type="spellEnd"/>
      <w:r>
        <w:rPr>
          <w:sz w:val="28"/>
          <w:szCs w:val="28"/>
        </w:rPr>
        <w:t xml:space="preserve"> – объем </w:t>
      </w:r>
      <w:r>
        <w:rPr>
          <w:sz w:val="28"/>
          <w:szCs w:val="28"/>
        </w:rPr>
        <w:t>поступлений налогов в бюджет городского округа от субъектов льготной категории в году, предшествующем отчетному (планируемому) году (по данным налогоплательщиков и налоговых органов), тыс. рублей;</w:t>
      </w:r>
    </w:p>
    <w:p w:rsidR="008B2D04" w:rsidRDefault="00AC4307">
      <w:pPr>
        <w:pStyle w:val="af0"/>
        <w:tabs>
          <w:tab w:val="left" w:pos="1134"/>
        </w:tabs>
        <w:ind w:left="0" w:firstLine="709"/>
        <w:jc w:val="both"/>
      </w:pPr>
      <w:proofErr w:type="spellStart"/>
      <w:r>
        <w:rPr>
          <w:sz w:val="28"/>
          <w:szCs w:val="28"/>
        </w:rPr>
        <w:t>НЛпо</w:t>
      </w:r>
      <w:proofErr w:type="spellEnd"/>
      <w:r>
        <w:rPr>
          <w:sz w:val="28"/>
          <w:szCs w:val="28"/>
        </w:rPr>
        <w:t xml:space="preserve"> – объем налоговых льгот (налоговых расходов) за год, п</w:t>
      </w:r>
      <w:r>
        <w:rPr>
          <w:sz w:val="28"/>
          <w:szCs w:val="28"/>
        </w:rPr>
        <w:t>редшествующий отчетному (планируемому), предоставленных в соответствии с нормативно правовыми актами городского округа о налогах (по данным налогоплательщиков и налоговых органов) тыс. рублей;</w:t>
      </w:r>
    </w:p>
    <w:p w:rsidR="008B2D04" w:rsidRDefault="00AC4307">
      <w:pPr>
        <w:pStyle w:val="af0"/>
        <w:tabs>
          <w:tab w:val="left" w:pos="1134"/>
        </w:tabs>
        <w:ind w:left="0" w:firstLine="709"/>
        <w:jc w:val="both"/>
      </w:pPr>
      <w:proofErr w:type="spellStart"/>
      <w:r>
        <w:rPr>
          <w:sz w:val="28"/>
          <w:szCs w:val="28"/>
        </w:rPr>
        <w:t>НЛо</w:t>
      </w:r>
      <w:proofErr w:type="spellEnd"/>
      <w:r>
        <w:rPr>
          <w:sz w:val="28"/>
          <w:szCs w:val="28"/>
        </w:rPr>
        <w:t xml:space="preserve"> – объем налоговых льгот (налоговых расходов) за отчетный (п</w:t>
      </w:r>
      <w:r>
        <w:rPr>
          <w:sz w:val="28"/>
          <w:szCs w:val="28"/>
        </w:rPr>
        <w:t>ланируемый) год, предоставленных в соответствии с нормативно правовыми актами городского округа о налогах (по данным налогоплательщиков и налоговых органов), тыс. рублей;</w:t>
      </w:r>
    </w:p>
    <w:p w:rsidR="008B2D04" w:rsidRDefault="00AC4307">
      <w:pPr>
        <w:pStyle w:val="af0"/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 xml:space="preserve">Бюджетная эффективность налогового расхода признается достаточной при значении КБ&gt; = </w:t>
      </w:r>
      <w:r>
        <w:rPr>
          <w:sz w:val="28"/>
          <w:szCs w:val="28"/>
        </w:rPr>
        <w:t>0. При значении КБ меньше 0 бюджетная эффективность налоговой льготы (налогового расхода) признается недостаточной.</w:t>
      </w:r>
    </w:p>
    <w:p w:rsidR="008B2D04" w:rsidRDefault="00AC4307">
      <w:pPr>
        <w:ind w:firstLine="709"/>
        <w:jc w:val="both"/>
      </w:pPr>
      <w:r>
        <w:rPr>
          <w:sz w:val="28"/>
          <w:szCs w:val="28"/>
        </w:rPr>
        <w:t xml:space="preserve">35. По итогам оценки эффективности налогового расхода куратор налогового расхода формулирует выводы о достижении целевых характеристик </w:t>
      </w:r>
      <w:r>
        <w:rPr>
          <w:sz w:val="28"/>
          <w:szCs w:val="28"/>
        </w:rPr>
        <w:t xml:space="preserve">налогового расхода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Свободный:</w:t>
      </w:r>
    </w:p>
    <w:p w:rsidR="008B2D04" w:rsidRDefault="00AC4307">
      <w:pPr>
        <w:pStyle w:val="af0"/>
        <w:numPr>
          <w:ilvl w:val="0"/>
          <w:numId w:val="7"/>
        </w:numPr>
        <w:ind w:left="0" w:firstLine="709"/>
        <w:jc w:val="both"/>
      </w:pPr>
      <w:r>
        <w:rPr>
          <w:sz w:val="28"/>
          <w:szCs w:val="28"/>
        </w:rPr>
        <w:t>о значимости вклада налогового расхода городского округа в достижении соответствующих показателей (индикаторов);</w:t>
      </w:r>
    </w:p>
    <w:p w:rsidR="008B2D04" w:rsidRDefault="00AC4307">
      <w:pPr>
        <w:pStyle w:val="af0"/>
        <w:numPr>
          <w:ilvl w:val="0"/>
          <w:numId w:val="7"/>
        </w:numPr>
        <w:ind w:left="0" w:firstLine="709"/>
        <w:jc w:val="both"/>
      </w:pPr>
      <w:r>
        <w:rPr>
          <w:sz w:val="28"/>
          <w:szCs w:val="28"/>
        </w:rPr>
        <w:t>о наличии или об отсутствии более результативных (менее затратных для местного бюджета) ал</w:t>
      </w:r>
      <w:r>
        <w:rPr>
          <w:sz w:val="28"/>
          <w:szCs w:val="28"/>
        </w:rPr>
        <w:t>ьтернативных механизмов достижения целей и задач.</w:t>
      </w:r>
    </w:p>
    <w:p w:rsidR="008B2D04" w:rsidRDefault="00AC4307">
      <w:pPr>
        <w:pStyle w:val="af0"/>
        <w:ind w:left="0" w:firstLine="709"/>
        <w:jc w:val="both"/>
      </w:pPr>
      <w:r>
        <w:rPr>
          <w:sz w:val="28"/>
          <w:szCs w:val="28"/>
        </w:rPr>
        <w:t>36. По результатам оценки эффективности соответствующих налоговых расходов куратор налогового расхода формирует общий вывод о степени их эффективности и рекомендации о целесообразности их дальнейшего осущес</w:t>
      </w:r>
      <w:r>
        <w:rPr>
          <w:sz w:val="28"/>
          <w:szCs w:val="28"/>
        </w:rPr>
        <w:t xml:space="preserve">твления и направляет информацию специалисту по экономике. </w:t>
      </w:r>
    </w:p>
    <w:p w:rsidR="008B2D04" w:rsidRDefault="008B2D04">
      <w:pPr>
        <w:ind w:firstLine="709"/>
        <w:jc w:val="both"/>
        <w:rPr>
          <w:sz w:val="28"/>
          <w:szCs w:val="28"/>
        </w:rPr>
        <w:sectPr w:rsidR="008B2D04">
          <w:headerReference w:type="default" r:id="rId8"/>
          <w:pgSz w:w="11906" w:h="16838"/>
          <w:pgMar w:top="1134" w:right="567" w:bottom="1134" w:left="1701" w:header="709" w:footer="0" w:gutter="0"/>
          <w:cols w:space="720"/>
          <w:formProt w:val="0"/>
          <w:docGrid w:linePitch="360"/>
        </w:sectPr>
      </w:pPr>
    </w:p>
    <w:p w:rsidR="008B2D04" w:rsidRDefault="00AC4307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                                       Приложение №1</w:t>
      </w:r>
    </w:p>
    <w:p w:rsidR="008B2D04" w:rsidRDefault="00AC4307">
      <w:pPr>
        <w:ind w:left="5216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к по</w:t>
      </w:r>
      <w:r>
        <w:rPr>
          <w:rFonts w:ascii="Liberation Serif" w:hAnsi="Liberation Serif"/>
        </w:rPr>
        <w:t>рядк</w:t>
      </w:r>
      <w:r>
        <w:rPr>
          <w:rFonts w:ascii="Liberation Serif" w:hAnsi="Liberation Serif"/>
        </w:rPr>
        <w:t>у формирования перечня налоговых</w:t>
      </w:r>
    </w:p>
    <w:p w:rsidR="008B2D04" w:rsidRDefault="00AC4307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расходов и оценки налоговых расходов</w:t>
      </w:r>
    </w:p>
    <w:p w:rsidR="008B2D04" w:rsidRDefault="00AC4307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городского </w:t>
      </w:r>
      <w:proofErr w:type="gramStart"/>
      <w:r>
        <w:rPr>
          <w:rFonts w:ascii="Liberation Serif" w:hAnsi="Liberation Serif"/>
        </w:rPr>
        <w:t>округа</w:t>
      </w:r>
      <w:proofErr w:type="gramEnd"/>
      <w:r>
        <w:rPr>
          <w:rFonts w:ascii="Liberation Serif" w:hAnsi="Liberation Serif"/>
        </w:rPr>
        <w:t xml:space="preserve"> ЗАТО </w:t>
      </w:r>
      <w:r>
        <w:rPr>
          <w:rFonts w:ascii="Liberation Serif" w:hAnsi="Liberation Serif"/>
        </w:rPr>
        <w:t>Свободный</w:t>
      </w:r>
    </w:p>
    <w:p w:rsidR="008B2D04" w:rsidRDefault="00AC4307">
      <w:pPr>
        <w:ind w:left="5216"/>
        <w:jc w:val="both"/>
      </w:pPr>
      <w:r>
        <w:rPr>
          <w:rFonts w:ascii="Liberation Serif" w:hAnsi="Liberation Serif"/>
        </w:rPr>
        <w:t xml:space="preserve">                                                                               от </w:t>
      </w:r>
      <w:proofErr w:type="gramStart"/>
      <w:r>
        <w:rPr>
          <w:rFonts w:ascii="Liberation Serif" w:hAnsi="Liberation Serif"/>
        </w:rPr>
        <w:t xml:space="preserve">« </w:t>
      </w:r>
      <w:r>
        <w:rPr>
          <w:rFonts w:ascii="Liberation Serif" w:hAnsi="Liberation Serif"/>
        </w:rPr>
        <w:t>11</w:t>
      </w:r>
      <w:proofErr w:type="gramEnd"/>
      <w:r>
        <w:rPr>
          <w:rFonts w:ascii="Liberation Serif" w:hAnsi="Liberation Serif"/>
        </w:rPr>
        <w:t>»  февраля  2022 года № _</w:t>
      </w:r>
      <w:r>
        <w:rPr>
          <w:rFonts w:ascii="Liberation Serif" w:hAnsi="Liberation Serif"/>
        </w:rPr>
        <w:t>47</w:t>
      </w:r>
    </w:p>
    <w:p w:rsidR="008B2D04" w:rsidRDefault="008B2D04">
      <w:pPr>
        <w:spacing w:before="280"/>
        <w:jc w:val="center"/>
        <w:rPr>
          <w:b/>
          <w:sz w:val="28"/>
          <w:szCs w:val="28"/>
        </w:rPr>
      </w:pPr>
    </w:p>
    <w:p w:rsidR="008B2D04" w:rsidRDefault="00AC4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8B2D04" w:rsidRDefault="00AC4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налоговых расходов городского </w:t>
      </w:r>
      <w:proofErr w:type="gramStart"/>
      <w:r>
        <w:rPr>
          <w:b/>
          <w:sz w:val="28"/>
          <w:szCs w:val="28"/>
        </w:rPr>
        <w:t>округа</w:t>
      </w:r>
      <w:proofErr w:type="gramEnd"/>
      <w:r>
        <w:rPr>
          <w:b/>
          <w:sz w:val="28"/>
          <w:szCs w:val="28"/>
        </w:rPr>
        <w:t xml:space="preserve"> ЗАТО Свободный на очередной финансовый год и плановый период</w:t>
      </w:r>
    </w:p>
    <w:p w:rsidR="008B2D04" w:rsidRDefault="008B2D04">
      <w:pPr>
        <w:jc w:val="center"/>
        <w:rPr>
          <w:b/>
          <w:sz w:val="28"/>
          <w:szCs w:val="28"/>
        </w:rPr>
      </w:pPr>
    </w:p>
    <w:tbl>
      <w:tblPr>
        <w:tblStyle w:val="af3"/>
        <w:tblW w:w="14560" w:type="dxa"/>
        <w:tblLayout w:type="fixed"/>
        <w:tblLook w:val="04A0" w:firstRow="1" w:lastRow="0" w:firstColumn="1" w:lastColumn="0" w:noHBand="0" w:noVBand="1"/>
      </w:tblPr>
      <w:tblGrid>
        <w:gridCol w:w="554"/>
        <w:gridCol w:w="1779"/>
        <w:gridCol w:w="2240"/>
        <w:gridCol w:w="1880"/>
        <w:gridCol w:w="1408"/>
        <w:gridCol w:w="2680"/>
        <w:gridCol w:w="2620"/>
        <w:gridCol w:w="1399"/>
      </w:tblGrid>
      <w:tr w:rsidR="008B2D04">
        <w:tc>
          <w:tcPr>
            <w:tcW w:w="553" w:type="dxa"/>
          </w:tcPr>
          <w:p w:rsidR="008B2D04" w:rsidRDefault="00AC4307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1778" w:type="dxa"/>
          </w:tcPr>
          <w:p w:rsidR="008B2D04" w:rsidRDefault="00AC4307">
            <w:pPr>
              <w:widowControl w:val="0"/>
              <w:jc w:val="center"/>
            </w:pPr>
            <w:r>
              <w:t xml:space="preserve">Наименование </w:t>
            </w:r>
            <w:r>
              <w:t>налогового расхода</w:t>
            </w:r>
          </w:p>
        </w:tc>
        <w:tc>
          <w:tcPr>
            <w:tcW w:w="2240" w:type="dxa"/>
          </w:tcPr>
          <w:p w:rsidR="008B2D04" w:rsidRDefault="00AC4307">
            <w:pPr>
              <w:widowControl w:val="0"/>
              <w:jc w:val="center"/>
            </w:pPr>
            <w:r>
              <w:t>Реквизиты правового акта, устанавливающего налоговый расход</w:t>
            </w:r>
          </w:p>
        </w:tc>
        <w:tc>
          <w:tcPr>
            <w:tcW w:w="1880" w:type="dxa"/>
          </w:tcPr>
          <w:p w:rsidR="008B2D04" w:rsidRDefault="00AC4307">
            <w:pPr>
              <w:widowControl w:val="0"/>
              <w:jc w:val="center"/>
            </w:pPr>
            <w:r>
              <w:t>Категории плательщиков налога, для которых предусмотрены налоговые льготы, освобождения и иные преференции</w:t>
            </w:r>
          </w:p>
        </w:tc>
        <w:tc>
          <w:tcPr>
            <w:tcW w:w="1408" w:type="dxa"/>
          </w:tcPr>
          <w:p w:rsidR="008B2D04" w:rsidRDefault="00AC4307">
            <w:pPr>
              <w:widowControl w:val="0"/>
              <w:jc w:val="center"/>
            </w:pPr>
            <w:r>
              <w:t>Категория налогового расхода</w:t>
            </w:r>
          </w:p>
        </w:tc>
        <w:tc>
          <w:tcPr>
            <w:tcW w:w="2680" w:type="dxa"/>
          </w:tcPr>
          <w:p w:rsidR="008B2D04" w:rsidRDefault="00AC4307">
            <w:pPr>
              <w:widowControl w:val="0"/>
              <w:jc w:val="center"/>
            </w:pPr>
            <w:r>
              <w:t>Наименование муниципальной программы/доку</w:t>
            </w:r>
            <w:r>
              <w:t>мента, отражающего цели социально-экономической политики</w:t>
            </w:r>
          </w:p>
        </w:tc>
        <w:tc>
          <w:tcPr>
            <w:tcW w:w="2620" w:type="dxa"/>
          </w:tcPr>
          <w:p w:rsidR="008B2D04" w:rsidRDefault="00AC4307">
            <w:pPr>
              <w:widowControl w:val="0"/>
              <w:jc w:val="center"/>
            </w:pPr>
            <w:r>
              <w:t>Наименование структурного элемента муниципальной программы/документа отражающего цели социально-экономической политики</w:t>
            </w:r>
          </w:p>
        </w:tc>
        <w:tc>
          <w:tcPr>
            <w:tcW w:w="1399" w:type="dxa"/>
          </w:tcPr>
          <w:p w:rsidR="008B2D04" w:rsidRDefault="00AC4307">
            <w:pPr>
              <w:widowControl w:val="0"/>
              <w:jc w:val="center"/>
            </w:pPr>
            <w:r>
              <w:t>Куратор налогового расхода</w:t>
            </w:r>
          </w:p>
        </w:tc>
      </w:tr>
      <w:tr w:rsidR="008B2D04">
        <w:tc>
          <w:tcPr>
            <w:tcW w:w="553" w:type="dxa"/>
          </w:tcPr>
          <w:p w:rsidR="008B2D04" w:rsidRDefault="00AC43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8B2D04" w:rsidRDefault="00AC43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0" w:type="dxa"/>
          </w:tcPr>
          <w:p w:rsidR="008B2D04" w:rsidRDefault="00AC43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80" w:type="dxa"/>
          </w:tcPr>
          <w:p w:rsidR="008B2D04" w:rsidRDefault="00AC43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8" w:type="dxa"/>
          </w:tcPr>
          <w:p w:rsidR="008B2D04" w:rsidRDefault="00AC43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80" w:type="dxa"/>
          </w:tcPr>
          <w:p w:rsidR="008B2D04" w:rsidRDefault="00AC43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20" w:type="dxa"/>
          </w:tcPr>
          <w:p w:rsidR="008B2D04" w:rsidRDefault="00AC43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99" w:type="dxa"/>
          </w:tcPr>
          <w:p w:rsidR="008B2D04" w:rsidRDefault="00AC43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B2D04">
        <w:tc>
          <w:tcPr>
            <w:tcW w:w="553" w:type="dxa"/>
          </w:tcPr>
          <w:p w:rsidR="008B2D04" w:rsidRDefault="008B2D0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8B2D04" w:rsidRDefault="008B2D0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8B2D04" w:rsidRDefault="008B2D0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dxa"/>
          </w:tcPr>
          <w:p w:rsidR="008B2D04" w:rsidRDefault="008B2D0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8B2D04" w:rsidRDefault="008B2D0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80" w:type="dxa"/>
          </w:tcPr>
          <w:p w:rsidR="008B2D04" w:rsidRDefault="008B2D0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dxa"/>
          </w:tcPr>
          <w:p w:rsidR="008B2D04" w:rsidRDefault="008B2D0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8B2D04" w:rsidRDefault="008B2D0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8B2D04" w:rsidRDefault="008B2D04">
      <w:pPr>
        <w:sectPr w:rsidR="008B2D04">
          <w:headerReference w:type="default" r:id="rId9"/>
          <w:pgSz w:w="16838" w:h="11906" w:orient="landscape"/>
          <w:pgMar w:top="1137" w:right="1134" w:bottom="567" w:left="1134" w:header="709" w:footer="0" w:gutter="0"/>
          <w:cols w:space="720"/>
          <w:formProt w:val="0"/>
          <w:docGrid w:linePitch="360"/>
        </w:sectPr>
      </w:pPr>
    </w:p>
    <w:p w:rsidR="008B2D04" w:rsidRDefault="00AC4307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 №2</w:t>
      </w:r>
    </w:p>
    <w:p w:rsidR="008B2D04" w:rsidRDefault="00AC4307">
      <w:pPr>
        <w:ind w:left="5216"/>
        <w:jc w:val="both"/>
        <w:rPr>
          <w:sz w:val="28"/>
          <w:szCs w:val="28"/>
        </w:rPr>
      </w:pPr>
      <w:r>
        <w:rPr>
          <w:rFonts w:ascii="Liberation Serif" w:hAnsi="Liberation Serif"/>
        </w:rPr>
        <w:t>к по</w:t>
      </w:r>
      <w:r>
        <w:rPr>
          <w:rFonts w:ascii="Liberation Serif" w:hAnsi="Liberation Serif"/>
        </w:rPr>
        <w:t>рядку формирования перечня налоговых                                                                        расходов и оценки налоговых расходов</w:t>
      </w:r>
      <w:r>
        <w:rPr>
          <w:rFonts w:ascii="Liberation Serif" w:hAnsi="Liberation Serif"/>
        </w:rPr>
        <w:t xml:space="preserve">                                                                           городского округа З</w:t>
      </w:r>
      <w:r>
        <w:rPr>
          <w:rFonts w:ascii="Liberation Serif" w:hAnsi="Liberation Serif"/>
        </w:rPr>
        <w:t>АТО Свободный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</w:t>
      </w:r>
      <w:r>
        <w:rPr>
          <w:rFonts w:ascii="Liberation Serif" w:hAnsi="Liberation Serif"/>
        </w:rPr>
        <w:t xml:space="preserve">от </w:t>
      </w:r>
      <w:proofErr w:type="gramStart"/>
      <w:r>
        <w:rPr>
          <w:rFonts w:ascii="Liberation Serif" w:hAnsi="Liberation Serif"/>
        </w:rPr>
        <w:t>« _</w:t>
      </w:r>
      <w:proofErr w:type="gramEnd"/>
      <w:r>
        <w:rPr>
          <w:rFonts w:ascii="Liberation Serif" w:hAnsi="Liberation Serif"/>
        </w:rPr>
        <w:t>__»  февраля  2022 года № ____</w:t>
      </w:r>
    </w:p>
    <w:p w:rsidR="008B2D04" w:rsidRDefault="008B2D04">
      <w:pPr>
        <w:jc w:val="right"/>
        <w:rPr>
          <w:sz w:val="28"/>
          <w:szCs w:val="28"/>
        </w:rPr>
      </w:pPr>
    </w:p>
    <w:p w:rsidR="008B2D04" w:rsidRDefault="008B2D04">
      <w:pPr>
        <w:jc w:val="right"/>
        <w:rPr>
          <w:sz w:val="28"/>
          <w:szCs w:val="28"/>
        </w:rPr>
      </w:pPr>
    </w:p>
    <w:p w:rsidR="008B2D04" w:rsidRDefault="00AC4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8B2D04" w:rsidRDefault="00AC4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показателей для проведения оценки налоговых расходов </w:t>
      </w:r>
    </w:p>
    <w:p w:rsidR="008B2D04" w:rsidRDefault="00AC430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(паспорт налоговых расходов</w:t>
      </w:r>
      <w:r>
        <w:rPr>
          <w:sz w:val="28"/>
          <w:szCs w:val="28"/>
        </w:rPr>
        <w:t>)</w:t>
      </w:r>
    </w:p>
    <w:p w:rsidR="008B2D04" w:rsidRDefault="008B2D04">
      <w:pPr>
        <w:jc w:val="center"/>
        <w:rPr>
          <w:sz w:val="28"/>
          <w:szCs w:val="28"/>
        </w:rPr>
      </w:pPr>
    </w:p>
    <w:tbl>
      <w:tblPr>
        <w:tblStyle w:val="af3"/>
        <w:tblW w:w="10189" w:type="dxa"/>
        <w:tblLayout w:type="fixed"/>
        <w:tblLook w:val="04A0" w:firstRow="1" w:lastRow="0" w:firstColumn="1" w:lastColumn="0" w:noHBand="0" w:noVBand="1"/>
      </w:tblPr>
      <w:tblGrid>
        <w:gridCol w:w="671"/>
        <w:gridCol w:w="4589"/>
        <w:gridCol w:w="4929"/>
      </w:tblGrid>
      <w:tr w:rsidR="008B2D04">
        <w:tc>
          <w:tcPr>
            <w:tcW w:w="671" w:type="dxa"/>
          </w:tcPr>
          <w:p w:rsidR="008B2D04" w:rsidRDefault="00AC43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589" w:type="dxa"/>
          </w:tcPr>
          <w:p w:rsidR="008B2D04" w:rsidRDefault="00AC43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4929" w:type="dxa"/>
          </w:tcPr>
          <w:p w:rsidR="008B2D04" w:rsidRDefault="00AC43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данных</w:t>
            </w:r>
          </w:p>
        </w:tc>
      </w:tr>
      <w:tr w:rsidR="008B2D04">
        <w:tc>
          <w:tcPr>
            <w:tcW w:w="671" w:type="dxa"/>
          </w:tcPr>
          <w:p w:rsidR="008B2D04" w:rsidRDefault="00AC43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89" w:type="dxa"/>
          </w:tcPr>
          <w:p w:rsidR="008B2D04" w:rsidRDefault="00AC43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29" w:type="dxa"/>
          </w:tcPr>
          <w:p w:rsidR="008B2D04" w:rsidRDefault="00AC43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B2D04">
        <w:tc>
          <w:tcPr>
            <w:tcW w:w="671" w:type="dxa"/>
          </w:tcPr>
          <w:p w:rsidR="008B2D04" w:rsidRDefault="00AC43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518" w:type="dxa"/>
            <w:gridSpan w:val="2"/>
          </w:tcPr>
          <w:p w:rsidR="008B2D04" w:rsidRDefault="00AC43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Нормативные характеристики налоговых расходов</w:t>
            </w:r>
          </w:p>
          <w:p w:rsidR="008B2D04" w:rsidRDefault="008B2D0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8B2D04">
        <w:trPr>
          <w:trHeight w:val="1480"/>
        </w:trPr>
        <w:tc>
          <w:tcPr>
            <w:tcW w:w="671" w:type="dxa"/>
          </w:tcPr>
          <w:p w:rsidR="008B2D04" w:rsidRDefault="00AC4307">
            <w:pPr>
              <w:widowControl w:val="0"/>
              <w:jc w:val="center"/>
              <w:textAlignment w:val="top"/>
            </w:pPr>
            <w:r>
              <w:t>2.</w:t>
            </w:r>
          </w:p>
        </w:tc>
        <w:tc>
          <w:tcPr>
            <w:tcW w:w="4589" w:type="dxa"/>
          </w:tcPr>
          <w:p w:rsidR="008B2D04" w:rsidRDefault="00AC4307">
            <w:pPr>
              <w:widowControl w:val="0"/>
              <w:jc w:val="center"/>
              <w:textAlignment w:val="top"/>
            </w:pPr>
            <w:r>
              <w:t xml:space="preserve">Муниципальные правовые акты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Свободный, их структурные единицы, которыми предусматриваются налоговые льготы по местным налогам</w:t>
            </w:r>
          </w:p>
          <w:p w:rsidR="008B2D04" w:rsidRDefault="008B2D04">
            <w:pPr>
              <w:widowControl w:val="0"/>
              <w:jc w:val="center"/>
              <w:textAlignment w:val="top"/>
            </w:pPr>
          </w:p>
        </w:tc>
        <w:tc>
          <w:tcPr>
            <w:tcW w:w="4929" w:type="dxa"/>
          </w:tcPr>
          <w:p w:rsidR="008B2D04" w:rsidRDefault="00AC4307">
            <w:pPr>
              <w:widowControl w:val="0"/>
              <w:jc w:val="center"/>
              <w:textAlignment w:val="top"/>
            </w:pPr>
            <w:r>
              <w:t xml:space="preserve">Подразделение </w:t>
            </w:r>
            <w:r>
              <w:t xml:space="preserve">социально-экономического развития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</w:p>
          <w:p w:rsidR="008B2D04" w:rsidRDefault="008B2D04">
            <w:pPr>
              <w:widowControl w:val="0"/>
              <w:jc w:val="center"/>
              <w:textAlignment w:val="top"/>
            </w:pPr>
          </w:p>
        </w:tc>
      </w:tr>
      <w:tr w:rsidR="008B2D04">
        <w:trPr>
          <w:trHeight w:val="1449"/>
        </w:trPr>
        <w:tc>
          <w:tcPr>
            <w:tcW w:w="671" w:type="dxa"/>
          </w:tcPr>
          <w:p w:rsidR="008B2D04" w:rsidRDefault="00AC4307">
            <w:pPr>
              <w:widowControl w:val="0"/>
              <w:jc w:val="center"/>
              <w:textAlignment w:val="top"/>
            </w:pPr>
            <w:r>
              <w:t>3.</w:t>
            </w:r>
          </w:p>
        </w:tc>
        <w:tc>
          <w:tcPr>
            <w:tcW w:w="4589" w:type="dxa"/>
          </w:tcPr>
          <w:p w:rsidR="008B2D04" w:rsidRDefault="00AC4307">
            <w:pPr>
              <w:widowControl w:val="0"/>
              <w:jc w:val="center"/>
              <w:textAlignment w:val="top"/>
            </w:pPr>
            <w:r>
              <w:t xml:space="preserve">Условия предоставления налоговых льгот, для плательщиков местных налогов, установленные нормативными правовыми актами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</w:p>
          <w:p w:rsidR="008B2D04" w:rsidRDefault="008B2D04">
            <w:pPr>
              <w:widowControl w:val="0"/>
              <w:jc w:val="center"/>
              <w:textAlignment w:val="top"/>
            </w:pPr>
          </w:p>
        </w:tc>
        <w:tc>
          <w:tcPr>
            <w:tcW w:w="4929" w:type="dxa"/>
          </w:tcPr>
          <w:p w:rsidR="008B2D04" w:rsidRDefault="00AC4307">
            <w:pPr>
              <w:widowControl w:val="0"/>
              <w:jc w:val="center"/>
              <w:textAlignment w:val="top"/>
            </w:pPr>
            <w:r>
              <w:t>Подразделение соци</w:t>
            </w:r>
            <w:r>
              <w:t xml:space="preserve">ально-экономического развития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</w:p>
          <w:p w:rsidR="008B2D04" w:rsidRDefault="008B2D04">
            <w:pPr>
              <w:widowControl w:val="0"/>
              <w:jc w:val="center"/>
              <w:textAlignment w:val="top"/>
            </w:pPr>
          </w:p>
        </w:tc>
      </w:tr>
      <w:tr w:rsidR="008B2D04">
        <w:trPr>
          <w:trHeight w:val="1493"/>
        </w:trPr>
        <w:tc>
          <w:tcPr>
            <w:tcW w:w="671" w:type="dxa"/>
          </w:tcPr>
          <w:p w:rsidR="008B2D04" w:rsidRDefault="00AC4307">
            <w:pPr>
              <w:widowControl w:val="0"/>
              <w:jc w:val="center"/>
              <w:textAlignment w:val="top"/>
            </w:pPr>
            <w:r>
              <w:t>4.</w:t>
            </w:r>
          </w:p>
        </w:tc>
        <w:tc>
          <w:tcPr>
            <w:tcW w:w="4589" w:type="dxa"/>
          </w:tcPr>
          <w:p w:rsidR="008B2D04" w:rsidRDefault="00AC4307">
            <w:pPr>
              <w:widowControl w:val="0"/>
              <w:jc w:val="center"/>
              <w:textAlignment w:val="top"/>
            </w:pPr>
            <w:r>
              <w:t xml:space="preserve">Целевая категория плательщиков местных налогов, для которых предусмотрены налоговые льготы, установленные муниципальными правовыми актами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</w:p>
          <w:p w:rsidR="008B2D04" w:rsidRDefault="008B2D04">
            <w:pPr>
              <w:widowControl w:val="0"/>
              <w:jc w:val="center"/>
              <w:textAlignment w:val="top"/>
            </w:pPr>
          </w:p>
        </w:tc>
        <w:tc>
          <w:tcPr>
            <w:tcW w:w="4929" w:type="dxa"/>
          </w:tcPr>
          <w:p w:rsidR="008B2D04" w:rsidRDefault="00AC4307">
            <w:pPr>
              <w:widowControl w:val="0"/>
              <w:jc w:val="center"/>
              <w:textAlignment w:val="top"/>
            </w:pPr>
            <w:r>
              <w:t xml:space="preserve">Подразделение социально-экономического развития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</w:p>
          <w:p w:rsidR="008B2D04" w:rsidRDefault="008B2D04">
            <w:pPr>
              <w:widowControl w:val="0"/>
              <w:jc w:val="center"/>
              <w:textAlignment w:val="top"/>
            </w:pPr>
          </w:p>
        </w:tc>
      </w:tr>
      <w:tr w:rsidR="008B2D04">
        <w:tc>
          <w:tcPr>
            <w:tcW w:w="671" w:type="dxa"/>
          </w:tcPr>
          <w:p w:rsidR="008B2D04" w:rsidRDefault="00AC4307">
            <w:pPr>
              <w:widowControl w:val="0"/>
              <w:jc w:val="center"/>
              <w:textAlignment w:val="top"/>
            </w:pPr>
            <w:r>
              <w:t>5.</w:t>
            </w:r>
          </w:p>
        </w:tc>
        <w:tc>
          <w:tcPr>
            <w:tcW w:w="4589" w:type="dxa"/>
          </w:tcPr>
          <w:p w:rsidR="008B2D04" w:rsidRDefault="00AC4307">
            <w:pPr>
              <w:widowControl w:val="0"/>
              <w:jc w:val="center"/>
              <w:textAlignment w:val="top"/>
            </w:pPr>
            <w:r>
              <w:t xml:space="preserve">Даты вступления в силу положений муниципальных правовых актов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Свободный, устанавливающих налоговые льготы по местным налогам</w:t>
            </w:r>
          </w:p>
          <w:p w:rsidR="008B2D04" w:rsidRDefault="008B2D04">
            <w:pPr>
              <w:widowControl w:val="0"/>
              <w:jc w:val="center"/>
              <w:textAlignment w:val="top"/>
            </w:pPr>
          </w:p>
        </w:tc>
        <w:tc>
          <w:tcPr>
            <w:tcW w:w="4929" w:type="dxa"/>
          </w:tcPr>
          <w:p w:rsidR="008B2D04" w:rsidRDefault="00AC4307">
            <w:pPr>
              <w:widowControl w:val="0"/>
              <w:jc w:val="center"/>
              <w:textAlignment w:val="top"/>
            </w:pPr>
            <w:r>
              <w:t>Подразд</w:t>
            </w:r>
            <w:r>
              <w:t xml:space="preserve">еление социально-экономического развития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</w:p>
          <w:p w:rsidR="008B2D04" w:rsidRDefault="008B2D04">
            <w:pPr>
              <w:widowControl w:val="0"/>
              <w:jc w:val="center"/>
              <w:textAlignment w:val="top"/>
              <w:rPr>
                <w:b/>
              </w:rPr>
            </w:pPr>
          </w:p>
        </w:tc>
      </w:tr>
      <w:tr w:rsidR="008B2D04">
        <w:tc>
          <w:tcPr>
            <w:tcW w:w="671" w:type="dxa"/>
          </w:tcPr>
          <w:p w:rsidR="008B2D04" w:rsidRDefault="00AC4307">
            <w:pPr>
              <w:widowControl w:val="0"/>
              <w:jc w:val="center"/>
              <w:textAlignment w:val="top"/>
            </w:pPr>
            <w:r>
              <w:t>6.</w:t>
            </w:r>
          </w:p>
        </w:tc>
        <w:tc>
          <w:tcPr>
            <w:tcW w:w="4589" w:type="dxa"/>
          </w:tcPr>
          <w:p w:rsidR="008B2D04" w:rsidRDefault="00AC4307">
            <w:pPr>
              <w:widowControl w:val="0"/>
              <w:jc w:val="center"/>
              <w:textAlignment w:val="top"/>
            </w:pPr>
            <w:r>
              <w:t xml:space="preserve">Дата начала </w:t>
            </w:r>
            <w:proofErr w:type="gramStart"/>
            <w:r>
              <w:t>действия</w:t>
            </w:r>
            <w:proofErr w:type="gramEnd"/>
            <w:r>
              <w:t xml:space="preserve"> предоставленного муниципальными правовыми актами городского округа ЗАТО Свободный права на налоговые льготы по местным налогам</w:t>
            </w:r>
          </w:p>
          <w:p w:rsidR="008B2D04" w:rsidRDefault="008B2D04">
            <w:pPr>
              <w:widowControl w:val="0"/>
              <w:jc w:val="center"/>
              <w:textAlignment w:val="top"/>
            </w:pPr>
          </w:p>
        </w:tc>
        <w:tc>
          <w:tcPr>
            <w:tcW w:w="4929" w:type="dxa"/>
          </w:tcPr>
          <w:p w:rsidR="008B2D04" w:rsidRDefault="00AC4307">
            <w:pPr>
              <w:widowControl w:val="0"/>
              <w:jc w:val="center"/>
              <w:textAlignment w:val="top"/>
            </w:pPr>
            <w:r>
              <w:t xml:space="preserve">Подразделение </w:t>
            </w:r>
            <w:r>
              <w:t xml:space="preserve">социально-экономического развития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</w:p>
          <w:p w:rsidR="008B2D04" w:rsidRDefault="008B2D04">
            <w:pPr>
              <w:widowControl w:val="0"/>
              <w:jc w:val="center"/>
              <w:textAlignment w:val="top"/>
            </w:pPr>
          </w:p>
        </w:tc>
      </w:tr>
      <w:tr w:rsidR="008B2D04">
        <w:trPr>
          <w:trHeight w:val="1185"/>
        </w:trPr>
        <w:tc>
          <w:tcPr>
            <w:tcW w:w="671" w:type="dxa"/>
          </w:tcPr>
          <w:p w:rsidR="008B2D04" w:rsidRDefault="00AC4307">
            <w:pPr>
              <w:widowControl w:val="0"/>
              <w:jc w:val="center"/>
              <w:textAlignment w:val="top"/>
            </w:pPr>
            <w:r>
              <w:t>7.</w:t>
            </w:r>
          </w:p>
        </w:tc>
        <w:tc>
          <w:tcPr>
            <w:tcW w:w="4589" w:type="dxa"/>
          </w:tcPr>
          <w:p w:rsidR="008B2D04" w:rsidRDefault="00AC4307">
            <w:pPr>
              <w:widowControl w:val="0"/>
              <w:jc w:val="center"/>
              <w:textAlignment w:val="top"/>
            </w:pPr>
            <w:r>
              <w:t>Период действия налоговых льгот по местным налогам, предоставленных муниципальными правовыми актами городского округа ЗАТО Свободный</w:t>
            </w:r>
          </w:p>
        </w:tc>
        <w:tc>
          <w:tcPr>
            <w:tcW w:w="4929" w:type="dxa"/>
          </w:tcPr>
          <w:p w:rsidR="008B2D04" w:rsidRDefault="00AC4307">
            <w:pPr>
              <w:widowControl w:val="0"/>
              <w:jc w:val="center"/>
              <w:textAlignment w:val="top"/>
            </w:pPr>
            <w:r>
              <w:t>Подразделение социально-экономическог</w:t>
            </w:r>
            <w:r>
              <w:t xml:space="preserve">о развития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</w:p>
          <w:p w:rsidR="008B2D04" w:rsidRDefault="008B2D04">
            <w:pPr>
              <w:widowControl w:val="0"/>
              <w:jc w:val="center"/>
              <w:textAlignment w:val="top"/>
              <w:rPr>
                <w:b/>
              </w:rPr>
            </w:pPr>
          </w:p>
        </w:tc>
      </w:tr>
      <w:tr w:rsidR="008B2D04">
        <w:trPr>
          <w:trHeight w:val="1200"/>
        </w:trPr>
        <w:tc>
          <w:tcPr>
            <w:tcW w:w="671" w:type="dxa"/>
          </w:tcPr>
          <w:p w:rsidR="008B2D04" w:rsidRDefault="00AC4307">
            <w:pPr>
              <w:widowControl w:val="0"/>
              <w:jc w:val="center"/>
              <w:textAlignment w:val="top"/>
            </w:pPr>
            <w:r>
              <w:lastRenderedPageBreak/>
              <w:t>8.</w:t>
            </w:r>
          </w:p>
        </w:tc>
        <w:tc>
          <w:tcPr>
            <w:tcW w:w="4589" w:type="dxa"/>
          </w:tcPr>
          <w:p w:rsidR="008B2D04" w:rsidRDefault="00AC4307">
            <w:pPr>
              <w:widowControl w:val="0"/>
              <w:jc w:val="center"/>
              <w:textAlignment w:val="top"/>
            </w:pPr>
            <w:r>
              <w:t xml:space="preserve">Дата прекращения действия налоговых льгот по местным налогам, установленная муниципальными правовыми актами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</w:p>
          <w:p w:rsidR="008B2D04" w:rsidRDefault="008B2D04">
            <w:pPr>
              <w:widowControl w:val="0"/>
              <w:jc w:val="center"/>
              <w:textAlignment w:val="top"/>
            </w:pPr>
          </w:p>
        </w:tc>
        <w:tc>
          <w:tcPr>
            <w:tcW w:w="4929" w:type="dxa"/>
          </w:tcPr>
          <w:p w:rsidR="008B2D04" w:rsidRDefault="00AC4307">
            <w:pPr>
              <w:widowControl w:val="0"/>
              <w:jc w:val="center"/>
              <w:textAlignment w:val="top"/>
            </w:pPr>
            <w:r>
              <w:t xml:space="preserve">Подразделение социально-экономического развития </w:t>
            </w:r>
            <w:r>
              <w:t>администрации городского округа ЗАТО Свободный</w:t>
            </w:r>
          </w:p>
        </w:tc>
      </w:tr>
      <w:tr w:rsidR="008B2D04">
        <w:tc>
          <w:tcPr>
            <w:tcW w:w="671" w:type="dxa"/>
          </w:tcPr>
          <w:p w:rsidR="008B2D04" w:rsidRDefault="00AC4307">
            <w:pPr>
              <w:widowControl w:val="0"/>
              <w:jc w:val="center"/>
              <w:textAlignment w:val="top"/>
            </w:pPr>
            <w:r>
              <w:t>9.</w:t>
            </w:r>
          </w:p>
        </w:tc>
        <w:tc>
          <w:tcPr>
            <w:tcW w:w="9518" w:type="dxa"/>
            <w:gridSpan w:val="2"/>
          </w:tcPr>
          <w:p w:rsidR="008B2D04" w:rsidRDefault="00AC4307">
            <w:pPr>
              <w:widowControl w:val="0"/>
              <w:jc w:val="center"/>
              <w:textAlignment w:val="top"/>
            </w:pPr>
            <w:r>
              <w:t>Целевые характеристики налоговых расходов</w:t>
            </w:r>
          </w:p>
          <w:p w:rsidR="008B2D04" w:rsidRDefault="008B2D04">
            <w:pPr>
              <w:widowControl w:val="0"/>
              <w:jc w:val="center"/>
              <w:textAlignment w:val="top"/>
            </w:pPr>
          </w:p>
        </w:tc>
      </w:tr>
      <w:tr w:rsidR="008B2D04">
        <w:tc>
          <w:tcPr>
            <w:tcW w:w="671" w:type="dxa"/>
          </w:tcPr>
          <w:p w:rsidR="008B2D04" w:rsidRDefault="00AC4307">
            <w:pPr>
              <w:widowControl w:val="0"/>
              <w:jc w:val="center"/>
              <w:textAlignment w:val="top"/>
            </w:pPr>
            <w:r>
              <w:t>10.</w:t>
            </w:r>
          </w:p>
        </w:tc>
        <w:tc>
          <w:tcPr>
            <w:tcW w:w="4589" w:type="dxa"/>
          </w:tcPr>
          <w:p w:rsidR="008B2D04" w:rsidRDefault="00AC4307">
            <w:pPr>
              <w:widowControl w:val="0"/>
              <w:jc w:val="center"/>
              <w:textAlignment w:val="top"/>
            </w:pPr>
            <w:r>
              <w:t>Наименование налоговых льгот по местным налогам</w:t>
            </w:r>
          </w:p>
        </w:tc>
        <w:tc>
          <w:tcPr>
            <w:tcW w:w="4929" w:type="dxa"/>
          </w:tcPr>
          <w:p w:rsidR="008B2D04" w:rsidRDefault="00AC4307">
            <w:pPr>
              <w:widowControl w:val="0"/>
              <w:jc w:val="center"/>
              <w:textAlignment w:val="top"/>
            </w:pPr>
            <w:r>
              <w:t xml:space="preserve">Подразделение социально-экономического развития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</w:p>
          <w:p w:rsidR="008B2D04" w:rsidRDefault="008B2D04">
            <w:pPr>
              <w:widowControl w:val="0"/>
              <w:jc w:val="center"/>
              <w:textAlignment w:val="top"/>
            </w:pPr>
          </w:p>
        </w:tc>
      </w:tr>
      <w:tr w:rsidR="008B2D04">
        <w:tc>
          <w:tcPr>
            <w:tcW w:w="671" w:type="dxa"/>
          </w:tcPr>
          <w:p w:rsidR="008B2D04" w:rsidRDefault="00AC4307">
            <w:pPr>
              <w:widowControl w:val="0"/>
              <w:jc w:val="center"/>
              <w:textAlignment w:val="top"/>
            </w:pPr>
            <w:r>
              <w:t>11.</w:t>
            </w:r>
          </w:p>
        </w:tc>
        <w:tc>
          <w:tcPr>
            <w:tcW w:w="4589" w:type="dxa"/>
          </w:tcPr>
          <w:p w:rsidR="008B2D04" w:rsidRDefault="00AC4307">
            <w:pPr>
              <w:widowControl w:val="0"/>
              <w:jc w:val="center"/>
              <w:textAlignment w:val="top"/>
            </w:pPr>
            <w:r>
              <w:t xml:space="preserve">Целевая </w:t>
            </w:r>
            <w:r>
              <w:t>категория налогового расхода</w:t>
            </w:r>
          </w:p>
        </w:tc>
        <w:tc>
          <w:tcPr>
            <w:tcW w:w="4929" w:type="dxa"/>
          </w:tcPr>
          <w:p w:rsidR="008B2D04" w:rsidRDefault="00AC4307">
            <w:pPr>
              <w:widowControl w:val="0"/>
              <w:jc w:val="center"/>
              <w:textAlignment w:val="top"/>
            </w:pPr>
            <w:r>
              <w:t xml:space="preserve">Подразделение социально-экономического развития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</w:p>
          <w:p w:rsidR="008B2D04" w:rsidRDefault="008B2D04">
            <w:pPr>
              <w:widowControl w:val="0"/>
              <w:jc w:val="center"/>
              <w:textAlignment w:val="top"/>
            </w:pPr>
          </w:p>
        </w:tc>
      </w:tr>
      <w:tr w:rsidR="008B2D04">
        <w:tc>
          <w:tcPr>
            <w:tcW w:w="671" w:type="dxa"/>
          </w:tcPr>
          <w:p w:rsidR="008B2D04" w:rsidRDefault="00AC4307">
            <w:pPr>
              <w:widowControl w:val="0"/>
              <w:jc w:val="center"/>
              <w:textAlignment w:val="top"/>
            </w:pPr>
            <w:r>
              <w:t>12.</w:t>
            </w:r>
          </w:p>
        </w:tc>
        <w:tc>
          <w:tcPr>
            <w:tcW w:w="4589" w:type="dxa"/>
          </w:tcPr>
          <w:p w:rsidR="008B2D04" w:rsidRDefault="00AC4307">
            <w:pPr>
              <w:widowControl w:val="0"/>
              <w:jc w:val="center"/>
              <w:textAlignment w:val="top"/>
            </w:pPr>
            <w:r>
              <w:t xml:space="preserve">Цели предоставления для плательщиков налоговых льгот, установленных муниципальными правовыми актами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</w:t>
            </w:r>
            <w:r>
              <w:t>Свободный</w:t>
            </w:r>
          </w:p>
          <w:p w:rsidR="008B2D04" w:rsidRDefault="008B2D04">
            <w:pPr>
              <w:widowControl w:val="0"/>
              <w:jc w:val="center"/>
              <w:textAlignment w:val="top"/>
            </w:pPr>
          </w:p>
        </w:tc>
        <w:tc>
          <w:tcPr>
            <w:tcW w:w="4929" w:type="dxa"/>
          </w:tcPr>
          <w:p w:rsidR="008B2D04" w:rsidRDefault="00AC4307">
            <w:pPr>
              <w:widowControl w:val="0"/>
              <w:jc w:val="center"/>
              <w:textAlignment w:val="top"/>
            </w:pPr>
            <w:r>
              <w:t>Куратор налогового расхода</w:t>
            </w:r>
          </w:p>
          <w:p w:rsidR="008B2D04" w:rsidRDefault="008B2D04">
            <w:pPr>
              <w:widowControl w:val="0"/>
              <w:jc w:val="center"/>
              <w:textAlignment w:val="top"/>
            </w:pPr>
          </w:p>
        </w:tc>
      </w:tr>
      <w:tr w:rsidR="008B2D04">
        <w:tc>
          <w:tcPr>
            <w:tcW w:w="671" w:type="dxa"/>
          </w:tcPr>
          <w:p w:rsidR="008B2D04" w:rsidRDefault="00AC4307">
            <w:pPr>
              <w:widowControl w:val="0"/>
              <w:jc w:val="center"/>
              <w:textAlignment w:val="top"/>
            </w:pPr>
            <w:r>
              <w:t>13.</w:t>
            </w:r>
          </w:p>
        </w:tc>
        <w:tc>
          <w:tcPr>
            <w:tcW w:w="4589" w:type="dxa"/>
          </w:tcPr>
          <w:p w:rsidR="008B2D04" w:rsidRDefault="00AC4307">
            <w:pPr>
              <w:widowControl w:val="0"/>
              <w:jc w:val="center"/>
              <w:textAlignment w:val="top"/>
            </w:pPr>
            <w:r>
              <w:t>Наименование местных налогов, по которым предусматриваются налоговые льготы</w:t>
            </w:r>
          </w:p>
        </w:tc>
        <w:tc>
          <w:tcPr>
            <w:tcW w:w="4929" w:type="dxa"/>
          </w:tcPr>
          <w:p w:rsidR="008B2D04" w:rsidRDefault="00AC4307">
            <w:pPr>
              <w:widowControl w:val="0"/>
              <w:jc w:val="center"/>
              <w:textAlignment w:val="top"/>
            </w:pPr>
            <w:r>
              <w:t xml:space="preserve">Подразделение социально-экономического развития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</w:p>
          <w:p w:rsidR="008B2D04" w:rsidRDefault="008B2D04">
            <w:pPr>
              <w:widowControl w:val="0"/>
              <w:jc w:val="center"/>
              <w:textAlignment w:val="top"/>
            </w:pPr>
          </w:p>
        </w:tc>
      </w:tr>
      <w:tr w:rsidR="008B2D04">
        <w:tc>
          <w:tcPr>
            <w:tcW w:w="671" w:type="dxa"/>
          </w:tcPr>
          <w:p w:rsidR="008B2D04" w:rsidRDefault="00AC4307">
            <w:pPr>
              <w:widowControl w:val="0"/>
              <w:jc w:val="center"/>
              <w:textAlignment w:val="top"/>
            </w:pPr>
            <w:r>
              <w:t>14.</w:t>
            </w:r>
          </w:p>
        </w:tc>
        <w:tc>
          <w:tcPr>
            <w:tcW w:w="4589" w:type="dxa"/>
          </w:tcPr>
          <w:p w:rsidR="008B2D04" w:rsidRDefault="00AC4307">
            <w:pPr>
              <w:widowControl w:val="0"/>
              <w:jc w:val="center"/>
              <w:textAlignment w:val="top"/>
            </w:pPr>
            <w:r>
              <w:t>Вид налоговых льгот, определяющий о</w:t>
            </w:r>
            <w:r>
              <w:t>собенности предоставленных отдельным категориям плательщиков местных налогов преимуществ по сравнению с другими плательщиками</w:t>
            </w:r>
          </w:p>
          <w:p w:rsidR="008B2D04" w:rsidRDefault="008B2D04">
            <w:pPr>
              <w:widowControl w:val="0"/>
              <w:jc w:val="center"/>
              <w:textAlignment w:val="top"/>
            </w:pPr>
          </w:p>
        </w:tc>
        <w:tc>
          <w:tcPr>
            <w:tcW w:w="4929" w:type="dxa"/>
          </w:tcPr>
          <w:p w:rsidR="008B2D04" w:rsidRDefault="00AC4307">
            <w:pPr>
              <w:widowControl w:val="0"/>
              <w:jc w:val="center"/>
              <w:textAlignment w:val="top"/>
            </w:pPr>
            <w:r>
              <w:t xml:space="preserve">Подразделение социально-экономического развития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</w:p>
          <w:p w:rsidR="008B2D04" w:rsidRDefault="008B2D04">
            <w:pPr>
              <w:widowControl w:val="0"/>
              <w:jc w:val="center"/>
              <w:textAlignment w:val="top"/>
            </w:pPr>
          </w:p>
        </w:tc>
      </w:tr>
      <w:tr w:rsidR="008B2D04">
        <w:tc>
          <w:tcPr>
            <w:tcW w:w="671" w:type="dxa"/>
          </w:tcPr>
          <w:p w:rsidR="008B2D04" w:rsidRDefault="00AC4307">
            <w:pPr>
              <w:widowControl w:val="0"/>
              <w:jc w:val="center"/>
              <w:textAlignment w:val="top"/>
            </w:pPr>
            <w:r>
              <w:t>15.</w:t>
            </w:r>
          </w:p>
        </w:tc>
        <w:tc>
          <w:tcPr>
            <w:tcW w:w="4589" w:type="dxa"/>
          </w:tcPr>
          <w:p w:rsidR="008B2D04" w:rsidRDefault="00AC4307">
            <w:pPr>
              <w:widowControl w:val="0"/>
              <w:jc w:val="center"/>
              <w:textAlignment w:val="top"/>
            </w:pPr>
            <w:r>
              <w:t>Размер налоговой ставки, в п</w:t>
            </w:r>
            <w:r>
              <w:t>ределах которой предоставляются налоговые льготы по местным налогам</w:t>
            </w:r>
          </w:p>
          <w:p w:rsidR="008B2D04" w:rsidRDefault="008B2D04">
            <w:pPr>
              <w:widowControl w:val="0"/>
              <w:jc w:val="center"/>
              <w:textAlignment w:val="top"/>
            </w:pPr>
          </w:p>
        </w:tc>
        <w:tc>
          <w:tcPr>
            <w:tcW w:w="4929" w:type="dxa"/>
          </w:tcPr>
          <w:p w:rsidR="008B2D04" w:rsidRDefault="00AC4307">
            <w:pPr>
              <w:widowControl w:val="0"/>
              <w:jc w:val="center"/>
              <w:textAlignment w:val="top"/>
            </w:pPr>
            <w:r>
              <w:t xml:space="preserve">Подразделение социально-экономического развития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</w:p>
          <w:p w:rsidR="008B2D04" w:rsidRDefault="008B2D04">
            <w:pPr>
              <w:widowControl w:val="0"/>
              <w:jc w:val="center"/>
              <w:textAlignment w:val="top"/>
            </w:pPr>
          </w:p>
        </w:tc>
      </w:tr>
      <w:tr w:rsidR="008B2D04">
        <w:tc>
          <w:tcPr>
            <w:tcW w:w="671" w:type="dxa"/>
          </w:tcPr>
          <w:p w:rsidR="008B2D04" w:rsidRDefault="00AC4307">
            <w:pPr>
              <w:widowControl w:val="0"/>
              <w:jc w:val="center"/>
              <w:textAlignment w:val="top"/>
            </w:pPr>
            <w:r>
              <w:t>16.</w:t>
            </w:r>
          </w:p>
        </w:tc>
        <w:tc>
          <w:tcPr>
            <w:tcW w:w="4589" w:type="dxa"/>
          </w:tcPr>
          <w:p w:rsidR="008B2D04" w:rsidRDefault="00AC4307">
            <w:pPr>
              <w:widowControl w:val="0"/>
              <w:jc w:val="center"/>
              <w:textAlignment w:val="top"/>
            </w:pPr>
            <w:r>
              <w:t xml:space="preserve">Показатель (индикатор) достижения целей муниципальных программ городского </w:t>
            </w:r>
            <w:proofErr w:type="gramStart"/>
            <w:r>
              <w:t>округа</w:t>
            </w:r>
            <w:proofErr w:type="gramEnd"/>
            <w:r>
              <w:t xml:space="preserve"> ЗАТО </w:t>
            </w:r>
            <w:r>
              <w:t>Свободный и (или) целей социально-экономической политики городского округа ЗАТО Свободный, не относящихся к муниципальным программам городского округа ЗАТО Свободный, в связи с предоставлением налоговых льгот по местным налогам</w:t>
            </w:r>
          </w:p>
          <w:p w:rsidR="008B2D04" w:rsidRDefault="008B2D04">
            <w:pPr>
              <w:widowControl w:val="0"/>
              <w:jc w:val="center"/>
              <w:textAlignment w:val="top"/>
            </w:pPr>
          </w:p>
        </w:tc>
        <w:tc>
          <w:tcPr>
            <w:tcW w:w="4929" w:type="dxa"/>
          </w:tcPr>
          <w:p w:rsidR="008B2D04" w:rsidRDefault="00AC4307">
            <w:pPr>
              <w:widowControl w:val="0"/>
              <w:jc w:val="center"/>
              <w:textAlignment w:val="top"/>
            </w:pPr>
            <w:r>
              <w:t>Подразделение социально-эко</w:t>
            </w:r>
            <w:r>
              <w:t xml:space="preserve">номического развития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</w:p>
          <w:p w:rsidR="008B2D04" w:rsidRDefault="008B2D04">
            <w:pPr>
              <w:widowControl w:val="0"/>
              <w:jc w:val="center"/>
              <w:textAlignment w:val="top"/>
            </w:pPr>
          </w:p>
        </w:tc>
      </w:tr>
      <w:tr w:rsidR="008B2D04">
        <w:tc>
          <w:tcPr>
            <w:tcW w:w="671" w:type="dxa"/>
          </w:tcPr>
          <w:p w:rsidR="008B2D04" w:rsidRDefault="00AC4307">
            <w:pPr>
              <w:widowControl w:val="0"/>
              <w:jc w:val="center"/>
              <w:textAlignment w:val="top"/>
            </w:pPr>
            <w:r>
              <w:t>17.</w:t>
            </w:r>
          </w:p>
        </w:tc>
        <w:tc>
          <w:tcPr>
            <w:tcW w:w="9518" w:type="dxa"/>
            <w:gridSpan w:val="2"/>
          </w:tcPr>
          <w:p w:rsidR="008B2D04" w:rsidRDefault="00AC4307">
            <w:pPr>
              <w:widowControl w:val="0"/>
              <w:jc w:val="center"/>
              <w:textAlignment w:val="top"/>
            </w:pPr>
            <w:r>
              <w:t>Фискальные характеристики налогового расхода</w:t>
            </w:r>
          </w:p>
          <w:p w:rsidR="008B2D04" w:rsidRDefault="008B2D04">
            <w:pPr>
              <w:widowControl w:val="0"/>
              <w:jc w:val="center"/>
              <w:textAlignment w:val="top"/>
            </w:pPr>
          </w:p>
        </w:tc>
      </w:tr>
      <w:tr w:rsidR="008B2D04">
        <w:tc>
          <w:tcPr>
            <w:tcW w:w="671" w:type="dxa"/>
          </w:tcPr>
          <w:p w:rsidR="008B2D04" w:rsidRDefault="00AC4307">
            <w:pPr>
              <w:widowControl w:val="0"/>
              <w:jc w:val="center"/>
              <w:textAlignment w:val="top"/>
            </w:pPr>
            <w:r>
              <w:t>18.</w:t>
            </w:r>
          </w:p>
        </w:tc>
        <w:tc>
          <w:tcPr>
            <w:tcW w:w="4589" w:type="dxa"/>
          </w:tcPr>
          <w:p w:rsidR="008B2D04" w:rsidRDefault="00AC4307">
            <w:pPr>
              <w:widowControl w:val="0"/>
              <w:jc w:val="center"/>
              <w:textAlignment w:val="top"/>
            </w:pPr>
            <w:r>
              <w:t xml:space="preserve">Объем налоговых льгот, предоставленных для налогоплательщиков в соответствии с муниципальными правовыми актами городского </w:t>
            </w:r>
            <w:proofErr w:type="gramStart"/>
            <w:r>
              <w:t>округа</w:t>
            </w:r>
            <w:proofErr w:type="gramEnd"/>
            <w:r>
              <w:t xml:space="preserve"> ЗА</w:t>
            </w:r>
            <w:r>
              <w:t xml:space="preserve">ТО Свободный за отчетный год и за год, предшествующий </w:t>
            </w:r>
            <w:r>
              <w:lastRenderedPageBreak/>
              <w:t>отчетному году, тыс. рублей</w:t>
            </w:r>
          </w:p>
          <w:p w:rsidR="008B2D04" w:rsidRDefault="008B2D04">
            <w:pPr>
              <w:widowControl w:val="0"/>
              <w:jc w:val="center"/>
              <w:textAlignment w:val="top"/>
            </w:pPr>
          </w:p>
        </w:tc>
        <w:tc>
          <w:tcPr>
            <w:tcW w:w="4929" w:type="dxa"/>
          </w:tcPr>
          <w:p w:rsidR="008B2D04" w:rsidRDefault="00AC4307">
            <w:pPr>
              <w:widowControl w:val="0"/>
              <w:jc w:val="center"/>
              <w:textAlignment w:val="top"/>
            </w:pPr>
            <w:r>
              <w:lastRenderedPageBreak/>
              <w:t>Налоговый орган</w:t>
            </w:r>
          </w:p>
        </w:tc>
      </w:tr>
      <w:tr w:rsidR="008B2D04">
        <w:tc>
          <w:tcPr>
            <w:tcW w:w="671" w:type="dxa"/>
          </w:tcPr>
          <w:p w:rsidR="008B2D04" w:rsidRDefault="00AC4307">
            <w:pPr>
              <w:widowControl w:val="0"/>
              <w:jc w:val="center"/>
              <w:textAlignment w:val="top"/>
            </w:pPr>
            <w:r>
              <w:t>19.</w:t>
            </w:r>
          </w:p>
        </w:tc>
        <w:tc>
          <w:tcPr>
            <w:tcW w:w="4589" w:type="dxa"/>
          </w:tcPr>
          <w:p w:rsidR="008B2D04" w:rsidRDefault="00AC4307">
            <w:pPr>
              <w:widowControl w:val="0"/>
              <w:jc w:val="center"/>
              <w:textAlignment w:val="top"/>
            </w:pPr>
            <w:r>
              <w:t>Оценка объема предоставленных налоговых льгот, для налогоплательщиков на текущий финансовый год, очередной финансовый год и плановый период, тыс. рублей</w:t>
            </w:r>
          </w:p>
          <w:p w:rsidR="008B2D04" w:rsidRDefault="008B2D04">
            <w:pPr>
              <w:widowControl w:val="0"/>
              <w:jc w:val="center"/>
              <w:textAlignment w:val="top"/>
            </w:pPr>
          </w:p>
        </w:tc>
        <w:tc>
          <w:tcPr>
            <w:tcW w:w="4929" w:type="dxa"/>
          </w:tcPr>
          <w:p w:rsidR="008B2D04" w:rsidRDefault="00AC4307">
            <w:pPr>
              <w:widowControl w:val="0"/>
              <w:jc w:val="center"/>
              <w:textAlignment w:val="top"/>
            </w:pPr>
            <w:r>
              <w:t>Куратор налогового расхода</w:t>
            </w:r>
          </w:p>
          <w:p w:rsidR="008B2D04" w:rsidRDefault="008B2D04">
            <w:pPr>
              <w:widowControl w:val="0"/>
              <w:jc w:val="center"/>
              <w:textAlignment w:val="top"/>
            </w:pPr>
          </w:p>
        </w:tc>
      </w:tr>
      <w:tr w:rsidR="008B2D04">
        <w:tc>
          <w:tcPr>
            <w:tcW w:w="671" w:type="dxa"/>
          </w:tcPr>
          <w:p w:rsidR="008B2D04" w:rsidRDefault="00AC4307">
            <w:pPr>
              <w:widowControl w:val="0"/>
              <w:jc w:val="center"/>
              <w:textAlignment w:val="top"/>
            </w:pPr>
            <w:r>
              <w:t>20.</w:t>
            </w:r>
          </w:p>
        </w:tc>
        <w:tc>
          <w:tcPr>
            <w:tcW w:w="4589" w:type="dxa"/>
          </w:tcPr>
          <w:p w:rsidR="008B2D04" w:rsidRDefault="00AC4307">
            <w:pPr>
              <w:widowControl w:val="0"/>
              <w:jc w:val="center"/>
              <w:textAlignment w:val="top"/>
            </w:pPr>
            <w:r>
              <w:t xml:space="preserve">Численность плательщиков местных налогов, воспользовавшихся налоговой льготой (единиц), установленной муниципальными правовыми актами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</w:p>
          <w:p w:rsidR="008B2D04" w:rsidRDefault="008B2D04">
            <w:pPr>
              <w:widowControl w:val="0"/>
              <w:jc w:val="center"/>
              <w:textAlignment w:val="top"/>
            </w:pPr>
          </w:p>
        </w:tc>
        <w:tc>
          <w:tcPr>
            <w:tcW w:w="4929" w:type="dxa"/>
          </w:tcPr>
          <w:p w:rsidR="008B2D04" w:rsidRDefault="00AC4307">
            <w:pPr>
              <w:widowControl w:val="0"/>
              <w:jc w:val="center"/>
              <w:textAlignment w:val="top"/>
            </w:pPr>
            <w:r>
              <w:t>Налоговый орган</w:t>
            </w:r>
          </w:p>
        </w:tc>
      </w:tr>
      <w:tr w:rsidR="008B2D04">
        <w:tc>
          <w:tcPr>
            <w:tcW w:w="671" w:type="dxa"/>
          </w:tcPr>
          <w:p w:rsidR="008B2D04" w:rsidRDefault="00AC4307">
            <w:pPr>
              <w:widowControl w:val="0"/>
              <w:jc w:val="center"/>
              <w:textAlignment w:val="top"/>
            </w:pPr>
            <w:r>
              <w:t>21.</w:t>
            </w:r>
          </w:p>
        </w:tc>
        <w:tc>
          <w:tcPr>
            <w:tcW w:w="4589" w:type="dxa"/>
          </w:tcPr>
          <w:p w:rsidR="008B2D04" w:rsidRDefault="00AC4307">
            <w:pPr>
              <w:widowControl w:val="0"/>
              <w:jc w:val="center"/>
              <w:textAlignment w:val="top"/>
            </w:pPr>
            <w:r>
              <w:t>Базовый объем налогов, задеклари</w:t>
            </w:r>
            <w:r>
              <w:t xml:space="preserve">рованный (начисленный) для уплаты в бюджет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 плательщиками налогов, имеющими право на налоговые льготы, установленные муниципальными правовыми актами городского округа ЗАТО Свободный, тыс. рублей</w:t>
            </w:r>
          </w:p>
          <w:p w:rsidR="008B2D04" w:rsidRDefault="008B2D04">
            <w:pPr>
              <w:widowControl w:val="0"/>
              <w:jc w:val="center"/>
              <w:textAlignment w:val="top"/>
            </w:pPr>
          </w:p>
        </w:tc>
        <w:tc>
          <w:tcPr>
            <w:tcW w:w="4929" w:type="dxa"/>
          </w:tcPr>
          <w:p w:rsidR="008B2D04" w:rsidRDefault="00AC4307">
            <w:pPr>
              <w:widowControl w:val="0"/>
              <w:jc w:val="center"/>
              <w:textAlignment w:val="top"/>
            </w:pPr>
            <w:r>
              <w:t>Налоговый орган</w:t>
            </w:r>
          </w:p>
        </w:tc>
      </w:tr>
      <w:tr w:rsidR="008B2D04">
        <w:tc>
          <w:tcPr>
            <w:tcW w:w="671" w:type="dxa"/>
          </w:tcPr>
          <w:p w:rsidR="008B2D04" w:rsidRDefault="00AC4307">
            <w:pPr>
              <w:widowControl w:val="0"/>
              <w:jc w:val="center"/>
              <w:textAlignment w:val="top"/>
            </w:pPr>
            <w:r>
              <w:t>22.</w:t>
            </w:r>
          </w:p>
        </w:tc>
        <w:tc>
          <w:tcPr>
            <w:tcW w:w="4589" w:type="dxa"/>
          </w:tcPr>
          <w:p w:rsidR="008B2D04" w:rsidRDefault="00AC4307">
            <w:pPr>
              <w:widowControl w:val="0"/>
              <w:jc w:val="center"/>
              <w:textAlignment w:val="top"/>
            </w:pPr>
            <w:r>
              <w:t>Объем н</w:t>
            </w:r>
            <w:r>
              <w:t xml:space="preserve">алогов, задекларированный для уплаты в бюджет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 налогоплательщиками, имеющими право на налоговые льготы, за 6 лет, предшествующих отчетному финансовому году, тыс. рублей</w:t>
            </w:r>
          </w:p>
          <w:p w:rsidR="008B2D04" w:rsidRDefault="008B2D04">
            <w:pPr>
              <w:widowControl w:val="0"/>
              <w:jc w:val="center"/>
              <w:textAlignment w:val="top"/>
            </w:pPr>
          </w:p>
        </w:tc>
        <w:tc>
          <w:tcPr>
            <w:tcW w:w="4929" w:type="dxa"/>
          </w:tcPr>
          <w:p w:rsidR="008B2D04" w:rsidRDefault="00AC4307">
            <w:pPr>
              <w:widowControl w:val="0"/>
              <w:jc w:val="center"/>
              <w:textAlignment w:val="top"/>
            </w:pPr>
            <w:r>
              <w:t>Налоговый орган</w:t>
            </w:r>
          </w:p>
        </w:tc>
      </w:tr>
      <w:tr w:rsidR="008B2D04">
        <w:tc>
          <w:tcPr>
            <w:tcW w:w="671" w:type="dxa"/>
          </w:tcPr>
          <w:p w:rsidR="008B2D04" w:rsidRDefault="00AC4307">
            <w:pPr>
              <w:widowControl w:val="0"/>
              <w:jc w:val="center"/>
              <w:textAlignment w:val="top"/>
            </w:pPr>
            <w:r>
              <w:t>23.</w:t>
            </w:r>
          </w:p>
        </w:tc>
        <w:tc>
          <w:tcPr>
            <w:tcW w:w="4589" w:type="dxa"/>
          </w:tcPr>
          <w:p w:rsidR="008B2D04" w:rsidRDefault="00AC4307">
            <w:pPr>
              <w:widowControl w:val="0"/>
              <w:jc w:val="center"/>
              <w:textAlignment w:val="top"/>
            </w:pPr>
            <w:r>
              <w:t xml:space="preserve">Результат оценки эффективности </w:t>
            </w:r>
            <w:r>
              <w:t>налогового расхода</w:t>
            </w:r>
          </w:p>
        </w:tc>
        <w:tc>
          <w:tcPr>
            <w:tcW w:w="4929" w:type="dxa"/>
          </w:tcPr>
          <w:p w:rsidR="008B2D04" w:rsidRDefault="00AC4307">
            <w:pPr>
              <w:widowControl w:val="0"/>
              <w:jc w:val="center"/>
              <w:textAlignment w:val="top"/>
            </w:pPr>
            <w:r>
              <w:t xml:space="preserve">Подразделение социально-экономического развития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</w:p>
          <w:p w:rsidR="008B2D04" w:rsidRDefault="008B2D04">
            <w:pPr>
              <w:widowControl w:val="0"/>
              <w:jc w:val="center"/>
              <w:textAlignment w:val="top"/>
            </w:pPr>
          </w:p>
        </w:tc>
      </w:tr>
      <w:tr w:rsidR="008B2D04">
        <w:tc>
          <w:tcPr>
            <w:tcW w:w="671" w:type="dxa"/>
          </w:tcPr>
          <w:p w:rsidR="008B2D04" w:rsidRDefault="00AC4307">
            <w:pPr>
              <w:widowControl w:val="0"/>
              <w:jc w:val="center"/>
              <w:textAlignment w:val="top"/>
            </w:pPr>
            <w:r>
              <w:t>24.</w:t>
            </w:r>
          </w:p>
        </w:tc>
        <w:tc>
          <w:tcPr>
            <w:tcW w:w="4589" w:type="dxa"/>
          </w:tcPr>
          <w:p w:rsidR="008B2D04" w:rsidRDefault="00AC4307">
            <w:pPr>
              <w:widowControl w:val="0"/>
              <w:jc w:val="center"/>
              <w:textAlignment w:val="top"/>
            </w:pPr>
            <w:r>
              <w:t>Оценка совокупного бюджетного эффекта (для стимулирующих налоговых расходов)</w:t>
            </w:r>
          </w:p>
          <w:p w:rsidR="008B2D04" w:rsidRDefault="008B2D04">
            <w:pPr>
              <w:widowControl w:val="0"/>
              <w:jc w:val="center"/>
              <w:textAlignment w:val="top"/>
            </w:pPr>
          </w:p>
        </w:tc>
        <w:tc>
          <w:tcPr>
            <w:tcW w:w="4929" w:type="dxa"/>
          </w:tcPr>
          <w:p w:rsidR="008B2D04" w:rsidRDefault="00AC4307">
            <w:pPr>
              <w:widowControl w:val="0"/>
              <w:jc w:val="center"/>
              <w:textAlignment w:val="top"/>
            </w:pPr>
            <w:r>
              <w:t>Куратор налогового расхода</w:t>
            </w:r>
          </w:p>
          <w:p w:rsidR="008B2D04" w:rsidRDefault="008B2D04">
            <w:pPr>
              <w:widowControl w:val="0"/>
              <w:jc w:val="center"/>
              <w:textAlignment w:val="top"/>
            </w:pPr>
          </w:p>
        </w:tc>
      </w:tr>
    </w:tbl>
    <w:p w:rsidR="008B2D04" w:rsidRDefault="008B2D04">
      <w:pPr>
        <w:rPr>
          <w:sz w:val="28"/>
          <w:szCs w:val="28"/>
        </w:rPr>
      </w:pPr>
    </w:p>
    <w:p w:rsidR="008B2D04" w:rsidRDefault="008B2D04">
      <w:pPr>
        <w:rPr>
          <w:sz w:val="28"/>
          <w:szCs w:val="28"/>
        </w:rPr>
      </w:pPr>
    </w:p>
    <w:p w:rsidR="008B2D04" w:rsidRDefault="008B2D04">
      <w:pPr>
        <w:rPr>
          <w:sz w:val="28"/>
          <w:szCs w:val="28"/>
        </w:rPr>
        <w:sectPr w:rsidR="008B2D04">
          <w:headerReference w:type="default" r:id="rId10"/>
          <w:pgSz w:w="11906" w:h="16838"/>
          <w:pgMar w:top="1134" w:right="567" w:bottom="1134" w:left="1140" w:header="709" w:footer="0" w:gutter="0"/>
          <w:cols w:space="720"/>
          <w:formProt w:val="0"/>
          <w:docGrid w:linePitch="360"/>
        </w:sectPr>
      </w:pPr>
    </w:p>
    <w:p w:rsidR="008B2D04" w:rsidRDefault="00AC4307">
      <w:pPr>
        <w:ind w:left="5216"/>
      </w:pPr>
      <w:r>
        <w:rPr>
          <w:rFonts w:ascii="Liberation Serif" w:hAnsi="Liberation Serif"/>
        </w:rPr>
        <w:lastRenderedPageBreak/>
        <w:t xml:space="preserve">                                                                               Приложение №3</w:t>
      </w:r>
    </w:p>
    <w:p w:rsidR="008B2D04" w:rsidRDefault="00AC4307">
      <w:pPr>
        <w:ind w:left="5216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к по</w:t>
      </w:r>
      <w:r>
        <w:rPr>
          <w:rFonts w:ascii="Liberation Serif" w:hAnsi="Liberation Serif"/>
        </w:rPr>
        <w:t>рядку формирования перечня налоговых</w:t>
      </w:r>
    </w:p>
    <w:p w:rsidR="008B2D04" w:rsidRDefault="00AC4307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расходов и оценки налоговых расходов</w:t>
      </w:r>
    </w:p>
    <w:p w:rsidR="008B2D04" w:rsidRDefault="00AC4307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  <w:r>
        <w:rPr>
          <w:rFonts w:ascii="Liberation Serif" w:hAnsi="Liberation Serif"/>
        </w:rPr>
        <w:t xml:space="preserve">                                                                         городского </w:t>
      </w:r>
      <w:proofErr w:type="gramStart"/>
      <w:r>
        <w:rPr>
          <w:rFonts w:ascii="Liberation Serif" w:hAnsi="Liberation Serif"/>
        </w:rPr>
        <w:t>округа</w:t>
      </w:r>
      <w:proofErr w:type="gramEnd"/>
      <w:r>
        <w:rPr>
          <w:rFonts w:ascii="Liberation Serif" w:hAnsi="Liberation Serif"/>
        </w:rPr>
        <w:t xml:space="preserve"> ЗАТО Свободный</w:t>
      </w:r>
    </w:p>
    <w:p w:rsidR="008B2D04" w:rsidRDefault="00AC4307">
      <w:pPr>
        <w:ind w:left="5216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</w:t>
      </w:r>
      <w:r>
        <w:rPr>
          <w:rFonts w:ascii="Liberation Serif" w:hAnsi="Liberation Serif"/>
        </w:rPr>
        <w:t xml:space="preserve">от </w:t>
      </w:r>
      <w:proofErr w:type="gramStart"/>
      <w:r>
        <w:rPr>
          <w:rFonts w:ascii="Liberation Serif" w:hAnsi="Liberation Serif"/>
        </w:rPr>
        <w:t>« _</w:t>
      </w:r>
      <w:proofErr w:type="gramEnd"/>
      <w:r>
        <w:rPr>
          <w:rFonts w:ascii="Liberation Serif" w:hAnsi="Liberation Serif"/>
        </w:rPr>
        <w:t>__»  февраля  2022 года № ____</w:t>
      </w:r>
    </w:p>
    <w:p w:rsidR="008B2D04" w:rsidRDefault="008B2D04">
      <w:pPr>
        <w:rPr>
          <w:sz w:val="28"/>
          <w:szCs w:val="28"/>
        </w:rPr>
      </w:pPr>
    </w:p>
    <w:p w:rsidR="008B2D04" w:rsidRDefault="00AC4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</w:t>
      </w:r>
    </w:p>
    <w:p w:rsidR="008B2D04" w:rsidRDefault="00AC4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оценки эффективности налоговых </w:t>
      </w:r>
      <w:r>
        <w:rPr>
          <w:b/>
          <w:sz w:val="28"/>
          <w:szCs w:val="28"/>
        </w:rPr>
        <w:t>расходов</w:t>
      </w:r>
    </w:p>
    <w:p w:rsidR="008B2D04" w:rsidRDefault="008B2D04">
      <w:pPr>
        <w:jc w:val="center"/>
        <w:rPr>
          <w:b/>
          <w:sz w:val="28"/>
          <w:szCs w:val="28"/>
        </w:rPr>
      </w:pPr>
    </w:p>
    <w:tbl>
      <w:tblPr>
        <w:tblStyle w:val="af3"/>
        <w:tblW w:w="14786" w:type="dxa"/>
        <w:tblLayout w:type="fixed"/>
        <w:tblLook w:val="04A0" w:firstRow="1" w:lastRow="0" w:firstColumn="1" w:lastColumn="0" w:noHBand="0" w:noVBand="1"/>
      </w:tblPr>
      <w:tblGrid>
        <w:gridCol w:w="561"/>
        <w:gridCol w:w="964"/>
        <w:gridCol w:w="1136"/>
        <w:gridCol w:w="1588"/>
        <w:gridCol w:w="1388"/>
        <w:gridCol w:w="880"/>
        <w:gridCol w:w="1276"/>
        <w:gridCol w:w="1134"/>
        <w:gridCol w:w="1104"/>
        <w:gridCol w:w="992"/>
        <w:gridCol w:w="126"/>
        <w:gridCol w:w="1322"/>
        <w:gridCol w:w="1134"/>
        <w:gridCol w:w="1181"/>
      </w:tblGrid>
      <w:tr w:rsidR="008B2D04">
        <w:trPr>
          <w:trHeight w:val="630"/>
        </w:trPr>
        <w:tc>
          <w:tcPr>
            <w:tcW w:w="560" w:type="dxa"/>
            <w:vMerge w:val="restart"/>
          </w:tcPr>
          <w:p w:rsidR="008B2D04" w:rsidRDefault="00AC4307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№ п/п</w:t>
            </w:r>
          </w:p>
        </w:tc>
        <w:tc>
          <w:tcPr>
            <w:tcW w:w="964" w:type="dxa"/>
            <w:vMerge w:val="restart"/>
          </w:tcPr>
          <w:p w:rsidR="008B2D04" w:rsidRDefault="00AC4307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Наименование налогового расхода</w:t>
            </w:r>
          </w:p>
        </w:tc>
        <w:tc>
          <w:tcPr>
            <w:tcW w:w="1136" w:type="dxa"/>
            <w:vMerge w:val="restart"/>
          </w:tcPr>
          <w:p w:rsidR="008B2D04" w:rsidRDefault="00AC4307">
            <w:pPr>
              <w:widowControl w:val="0"/>
              <w:ind w:left="-134" w:hanging="76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Сумма налоговых расходов (тыс. рублей)</w:t>
            </w:r>
          </w:p>
        </w:tc>
        <w:tc>
          <w:tcPr>
            <w:tcW w:w="10944" w:type="dxa"/>
            <w:gridSpan w:val="10"/>
          </w:tcPr>
          <w:p w:rsidR="008B2D04" w:rsidRDefault="00AC4307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Оценки эффективности налоговых расходов</w:t>
            </w:r>
          </w:p>
        </w:tc>
        <w:tc>
          <w:tcPr>
            <w:tcW w:w="1181" w:type="dxa"/>
            <w:vMerge w:val="restart"/>
          </w:tcPr>
          <w:p w:rsidR="008B2D04" w:rsidRDefault="00AC430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оценки эффективности налоговых расходов</w:t>
            </w:r>
          </w:p>
        </w:tc>
      </w:tr>
      <w:tr w:rsidR="008B2D04">
        <w:tc>
          <w:tcPr>
            <w:tcW w:w="560" w:type="dxa"/>
            <w:vMerge/>
          </w:tcPr>
          <w:p w:rsidR="008B2D04" w:rsidRDefault="008B2D04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964" w:type="dxa"/>
            <w:vMerge/>
          </w:tcPr>
          <w:p w:rsidR="008B2D04" w:rsidRDefault="008B2D04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136" w:type="dxa"/>
            <w:vMerge/>
          </w:tcPr>
          <w:p w:rsidR="008B2D04" w:rsidRDefault="008B2D04">
            <w:pPr>
              <w:widowControl w:val="0"/>
              <w:ind w:hanging="184"/>
              <w:jc w:val="center"/>
              <w:rPr>
                <w:sz w:val="22"/>
                <w:szCs w:val="28"/>
              </w:rPr>
            </w:pPr>
          </w:p>
        </w:tc>
        <w:tc>
          <w:tcPr>
            <w:tcW w:w="2976" w:type="dxa"/>
            <w:gridSpan w:val="2"/>
          </w:tcPr>
          <w:p w:rsidR="008B2D04" w:rsidRDefault="00AC4307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на предмет соответствия обязательным критериям целесообразности </w:t>
            </w:r>
            <w:r>
              <w:rPr>
                <w:sz w:val="22"/>
                <w:szCs w:val="28"/>
              </w:rPr>
              <w:t>осуществления налоговых расходов</w:t>
            </w:r>
          </w:p>
        </w:tc>
        <w:tc>
          <w:tcPr>
            <w:tcW w:w="7968" w:type="dxa"/>
            <w:gridSpan w:val="8"/>
          </w:tcPr>
          <w:p w:rsidR="008B2D04" w:rsidRDefault="00AC4307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на предмет соответствия критериям результативности</w:t>
            </w:r>
          </w:p>
        </w:tc>
        <w:tc>
          <w:tcPr>
            <w:tcW w:w="1181" w:type="dxa"/>
            <w:vMerge/>
          </w:tcPr>
          <w:p w:rsidR="008B2D04" w:rsidRDefault="008B2D04">
            <w:pPr>
              <w:widowControl w:val="0"/>
              <w:jc w:val="center"/>
              <w:rPr>
                <w:sz w:val="22"/>
                <w:szCs w:val="28"/>
              </w:rPr>
            </w:pPr>
          </w:p>
        </w:tc>
      </w:tr>
      <w:tr w:rsidR="008B2D04">
        <w:tc>
          <w:tcPr>
            <w:tcW w:w="560" w:type="dxa"/>
            <w:vMerge/>
          </w:tcPr>
          <w:p w:rsidR="008B2D04" w:rsidRDefault="008B2D04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964" w:type="dxa"/>
            <w:vMerge/>
          </w:tcPr>
          <w:p w:rsidR="008B2D04" w:rsidRDefault="008B2D04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136" w:type="dxa"/>
            <w:vMerge/>
          </w:tcPr>
          <w:p w:rsidR="008B2D04" w:rsidRDefault="008B2D04">
            <w:pPr>
              <w:widowControl w:val="0"/>
              <w:ind w:hanging="184"/>
              <w:jc w:val="center"/>
              <w:rPr>
                <w:sz w:val="22"/>
                <w:szCs w:val="28"/>
              </w:rPr>
            </w:pPr>
          </w:p>
        </w:tc>
        <w:tc>
          <w:tcPr>
            <w:tcW w:w="1588" w:type="dxa"/>
            <w:vMerge w:val="restart"/>
          </w:tcPr>
          <w:p w:rsidR="008B2D04" w:rsidRDefault="00AC4307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соответствие налогового расхода целям муниципальной программы ГО ЗАТО Свободный и (или) целям социально-экономической политики городского округа ЗАТО Свободный</w:t>
            </w:r>
          </w:p>
        </w:tc>
        <w:tc>
          <w:tcPr>
            <w:tcW w:w="1388" w:type="dxa"/>
            <w:vMerge w:val="restart"/>
          </w:tcPr>
          <w:p w:rsidR="008B2D04" w:rsidRDefault="00AC4307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востреб</w:t>
            </w:r>
            <w:r>
              <w:rPr>
                <w:sz w:val="22"/>
                <w:szCs w:val="28"/>
              </w:rPr>
              <w:t>ованность налогового расхода</w:t>
            </w:r>
          </w:p>
        </w:tc>
        <w:tc>
          <w:tcPr>
            <w:tcW w:w="3290" w:type="dxa"/>
            <w:gridSpan w:val="3"/>
          </w:tcPr>
          <w:p w:rsidR="008B2D04" w:rsidRDefault="00AC4307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вклад налогового расхода в изменение значения целевого показателя</w:t>
            </w:r>
          </w:p>
        </w:tc>
        <w:tc>
          <w:tcPr>
            <w:tcW w:w="2096" w:type="dxa"/>
            <w:gridSpan w:val="2"/>
          </w:tcPr>
          <w:p w:rsidR="008B2D04" w:rsidRDefault="00AC4307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результат сравнительного анализа</w:t>
            </w:r>
          </w:p>
        </w:tc>
        <w:tc>
          <w:tcPr>
            <w:tcW w:w="1448" w:type="dxa"/>
            <w:gridSpan w:val="2"/>
            <w:vMerge w:val="restart"/>
          </w:tcPr>
          <w:p w:rsidR="008B2D04" w:rsidRDefault="00AC4307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совокупный бюджетный эффект</w:t>
            </w:r>
          </w:p>
        </w:tc>
        <w:tc>
          <w:tcPr>
            <w:tcW w:w="1134" w:type="dxa"/>
            <w:vMerge w:val="restart"/>
          </w:tcPr>
          <w:p w:rsidR="008B2D04" w:rsidRDefault="00AC4307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дополнительные критерии оценки</w:t>
            </w:r>
          </w:p>
        </w:tc>
        <w:tc>
          <w:tcPr>
            <w:tcW w:w="1181" w:type="dxa"/>
            <w:vMerge/>
          </w:tcPr>
          <w:p w:rsidR="008B2D04" w:rsidRDefault="008B2D04">
            <w:pPr>
              <w:widowControl w:val="0"/>
              <w:jc w:val="center"/>
              <w:rPr>
                <w:sz w:val="22"/>
                <w:szCs w:val="28"/>
              </w:rPr>
            </w:pPr>
          </w:p>
        </w:tc>
      </w:tr>
      <w:tr w:rsidR="008B2D04">
        <w:tc>
          <w:tcPr>
            <w:tcW w:w="560" w:type="dxa"/>
            <w:vMerge/>
          </w:tcPr>
          <w:p w:rsidR="008B2D04" w:rsidRDefault="008B2D04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964" w:type="dxa"/>
            <w:vMerge/>
          </w:tcPr>
          <w:p w:rsidR="008B2D04" w:rsidRDefault="008B2D04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136" w:type="dxa"/>
            <w:vMerge/>
          </w:tcPr>
          <w:p w:rsidR="008B2D04" w:rsidRDefault="008B2D04">
            <w:pPr>
              <w:widowControl w:val="0"/>
              <w:ind w:hanging="184"/>
              <w:jc w:val="center"/>
              <w:rPr>
                <w:sz w:val="22"/>
                <w:szCs w:val="28"/>
              </w:rPr>
            </w:pPr>
          </w:p>
        </w:tc>
        <w:tc>
          <w:tcPr>
            <w:tcW w:w="1588" w:type="dxa"/>
            <w:vMerge/>
          </w:tcPr>
          <w:p w:rsidR="008B2D04" w:rsidRDefault="008B2D04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388" w:type="dxa"/>
            <w:vMerge/>
          </w:tcPr>
          <w:p w:rsidR="008B2D04" w:rsidRDefault="008B2D04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880" w:type="dxa"/>
          </w:tcPr>
          <w:p w:rsidR="008B2D04" w:rsidRDefault="00AC4307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</w:tcPr>
          <w:p w:rsidR="008B2D04" w:rsidRDefault="00AC4307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значение целевого показателя </w:t>
            </w:r>
            <w:r>
              <w:rPr>
                <w:sz w:val="22"/>
                <w:szCs w:val="28"/>
              </w:rPr>
              <w:t>с учетом налогового расхода</w:t>
            </w:r>
          </w:p>
        </w:tc>
        <w:tc>
          <w:tcPr>
            <w:tcW w:w="1134" w:type="dxa"/>
          </w:tcPr>
          <w:p w:rsidR="008B2D04" w:rsidRDefault="00AC4307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значение целевого показателя без учета налогового расхода</w:t>
            </w:r>
          </w:p>
        </w:tc>
        <w:tc>
          <w:tcPr>
            <w:tcW w:w="1104" w:type="dxa"/>
          </w:tcPr>
          <w:p w:rsidR="008B2D04" w:rsidRDefault="00AC4307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оценка результативности предоставления налогового расхода</w:t>
            </w:r>
          </w:p>
        </w:tc>
        <w:tc>
          <w:tcPr>
            <w:tcW w:w="992" w:type="dxa"/>
          </w:tcPr>
          <w:p w:rsidR="008B2D04" w:rsidRDefault="00AC4307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оценка результативности применения альтернативных механизмов</w:t>
            </w:r>
          </w:p>
        </w:tc>
        <w:tc>
          <w:tcPr>
            <w:tcW w:w="1448" w:type="dxa"/>
            <w:gridSpan w:val="2"/>
            <w:vMerge/>
          </w:tcPr>
          <w:p w:rsidR="008B2D04" w:rsidRDefault="008B2D04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134" w:type="dxa"/>
            <w:vMerge/>
          </w:tcPr>
          <w:p w:rsidR="008B2D04" w:rsidRDefault="008B2D04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181" w:type="dxa"/>
            <w:vMerge/>
          </w:tcPr>
          <w:p w:rsidR="008B2D04" w:rsidRDefault="008B2D04">
            <w:pPr>
              <w:widowControl w:val="0"/>
              <w:jc w:val="center"/>
              <w:rPr>
                <w:sz w:val="22"/>
                <w:szCs w:val="28"/>
              </w:rPr>
            </w:pPr>
          </w:p>
        </w:tc>
      </w:tr>
      <w:tr w:rsidR="008B2D04">
        <w:tc>
          <w:tcPr>
            <w:tcW w:w="560" w:type="dxa"/>
          </w:tcPr>
          <w:p w:rsidR="008B2D04" w:rsidRDefault="00AC4307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  <w:tc>
          <w:tcPr>
            <w:tcW w:w="964" w:type="dxa"/>
          </w:tcPr>
          <w:p w:rsidR="008B2D04" w:rsidRDefault="00AC4307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</w:t>
            </w:r>
          </w:p>
        </w:tc>
        <w:tc>
          <w:tcPr>
            <w:tcW w:w="1136" w:type="dxa"/>
          </w:tcPr>
          <w:p w:rsidR="008B2D04" w:rsidRDefault="00AC4307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</w:t>
            </w:r>
          </w:p>
        </w:tc>
        <w:tc>
          <w:tcPr>
            <w:tcW w:w="1588" w:type="dxa"/>
          </w:tcPr>
          <w:p w:rsidR="008B2D04" w:rsidRDefault="00AC4307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</w:t>
            </w:r>
          </w:p>
        </w:tc>
        <w:tc>
          <w:tcPr>
            <w:tcW w:w="1388" w:type="dxa"/>
          </w:tcPr>
          <w:p w:rsidR="008B2D04" w:rsidRDefault="00AC4307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</w:t>
            </w:r>
          </w:p>
        </w:tc>
        <w:tc>
          <w:tcPr>
            <w:tcW w:w="880" w:type="dxa"/>
          </w:tcPr>
          <w:p w:rsidR="008B2D04" w:rsidRDefault="00AC4307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</w:t>
            </w:r>
          </w:p>
        </w:tc>
        <w:tc>
          <w:tcPr>
            <w:tcW w:w="1276" w:type="dxa"/>
          </w:tcPr>
          <w:p w:rsidR="008B2D04" w:rsidRDefault="00AC4307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</w:t>
            </w:r>
          </w:p>
        </w:tc>
        <w:tc>
          <w:tcPr>
            <w:tcW w:w="1134" w:type="dxa"/>
          </w:tcPr>
          <w:p w:rsidR="008B2D04" w:rsidRDefault="00AC4307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</w:t>
            </w:r>
          </w:p>
        </w:tc>
        <w:tc>
          <w:tcPr>
            <w:tcW w:w="1104" w:type="dxa"/>
          </w:tcPr>
          <w:p w:rsidR="008B2D04" w:rsidRDefault="00AC4307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</w:t>
            </w:r>
          </w:p>
        </w:tc>
        <w:tc>
          <w:tcPr>
            <w:tcW w:w="1118" w:type="dxa"/>
            <w:gridSpan w:val="2"/>
          </w:tcPr>
          <w:p w:rsidR="008B2D04" w:rsidRDefault="00AC4307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</w:t>
            </w:r>
          </w:p>
        </w:tc>
        <w:tc>
          <w:tcPr>
            <w:tcW w:w="1322" w:type="dxa"/>
          </w:tcPr>
          <w:p w:rsidR="008B2D04" w:rsidRDefault="00AC4307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11</w:t>
            </w:r>
          </w:p>
        </w:tc>
        <w:tc>
          <w:tcPr>
            <w:tcW w:w="1134" w:type="dxa"/>
          </w:tcPr>
          <w:p w:rsidR="008B2D04" w:rsidRDefault="00AC4307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</w:t>
            </w:r>
          </w:p>
        </w:tc>
        <w:tc>
          <w:tcPr>
            <w:tcW w:w="1181" w:type="dxa"/>
          </w:tcPr>
          <w:p w:rsidR="008B2D04" w:rsidRDefault="00AC4307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13</w:t>
            </w:r>
          </w:p>
        </w:tc>
      </w:tr>
      <w:tr w:rsidR="008B2D04">
        <w:tc>
          <w:tcPr>
            <w:tcW w:w="560" w:type="dxa"/>
          </w:tcPr>
          <w:p w:rsidR="008B2D04" w:rsidRDefault="00AC4307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14225" w:type="dxa"/>
            <w:gridSpan w:val="13"/>
          </w:tcPr>
          <w:p w:rsidR="008B2D04" w:rsidRDefault="00AC4307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Налог на </w:t>
            </w:r>
            <w:r>
              <w:rPr>
                <w:sz w:val="22"/>
                <w:szCs w:val="28"/>
              </w:rPr>
              <w:t>имущество физических лиц</w:t>
            </w:r>
          </w:p>
        </w:tc>
      </w:tr>
      <w:tr w:rsidR="008B2D04">
        <w:tc>
          <w:tcPr>
            <w:tcW w:w="560" w:type="dxa"/>
          </w:tcPr>
          <w:p w:rsidR="008B2D04" w:rsidRDefault="00AC4307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964" w:type="dxa"/>
          </w:tcPr>
          <w:p w:rsidR="008B2D04" w:rsidRDefault="008B2D04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136" w:type="dxa"/>
          </w:tcPr>
          <w:p w:rsidR="008B2D04" w:rsidRDefault="008B2D04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588" w:type="dxa"/>
          </w:tcPr>
          <w:p w:rsidR="008B2D04" w:rsidRDefault="008B2D04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388" w:type="dxa"/>
          </w:tcPr>
          <w:p w:rsidR="008B2D04" w:rsidRDefault="008B2D04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880" w:type="dxa"/>
          </w:tcPr>
          <w:p w:rsidR="008B2D04" w:rsidRDefault="008B2D04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276" w:type="dxa"/>
          </w:tcPr>
          <w:p w:rsidR="008B2D04" w:rsidRDefault="008B2D04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8B2D04" w:rsidRDefault="008B2D04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104" w:type="dxa"/>
          </w:tcPr>
          <w:p w:rsidR="008B2D04" w:rsidRDefault="008B2D04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118" w:type="dxa"/>
            <w:gridSpan w:val="2"/>
          </w:tcPr>
          <w:p w:rsidR="008B2D04" w:rsidRDefault="008B2D04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322" w:type="dxa"/>
          </w:tcPr>
          <w:p w:rsidR="008B2D04" w:rsidRDefault="008B2D04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8B2D04" w:rsidRDefault="008B2D04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181" w:type="dxa"/>
          </w:tcPr>
          <w:p w:rsidR="008B2D04" w:rsidRDefault="008B2D04">
            <w:pPr>
              <w:widowControl w:val="0"/>
              <w:jc w:val="center"/>
              <w:rPr>
                <w:sz w:val="22"/>
                <w:szCs w:val="28"/>
              </w:rPr>
            </w:pPr>
          </w:p>
        </w:tc>
      </w:tr>
      <w:tr w:rsidR="008B2D04">
        <w:tc>
          <w:tcPr>
            <w:tcW w:w="560" w:type="dxa"/>
          </w:tcPr>
          <w:p w:rsidR="008B2D04" w:rsidRDefault="00AC4307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</w:p>
        </w:tc>
        <w:tc>
          <w:tcPr>
            <w:tcW w:w="964" w:type="dxa"/>
          </w:tcPr>
          <w:p w:rsidR="008B2D04" w:rsidRDefault="008B2D04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136" w:type="dxa"/>
          </w:tcPr>
          <w:p w:rsidR="008B2D04" w:rsidRDefault="008B2D04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588" w:type="dxa"/>
          </w:tcPr>
          <w:p w:rsidR="008B2D04" w:rsidRDefault="008B2D04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388" w:type="dxa"/>
          </w:tcPr>
          <w:p w:rsidR="008B2D04" w:rsidRDefault="008B2D04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880" w:type="dxa"/>
          </w:tcPr>
          <w:p w:rsidR="008B2D04" w:rsidRDefault="008B2D04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276" w:type="dxa"/>
          </w:tcPr>
          <w:p w:rsidR="008B2D04" w:rsidRDefault="008B2D04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8B2D04" w:rsidRDefault="008B2D04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104" w:type="dxa"/>
          </w:tcPr>
          <w:p w:rsidR="008B2D04" w:rsidRDefault="008B2D04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118" w:type="dxa"/>
            <w:gridSpan w:val="2"/>
          </w:tcPr>
          <w:p w:rsidR="008B2D04" w:rsidRDefault="008B2D04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322" w:type="dxa"/>
          </w:tcPr>
          <w:p w:rsidR="008B2D04" w:rsidRDefault="008B2D04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8B2D04" w:rsidRDefault="008B2D04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181" w:type="dxa"/>
          </w:tcPr>
          <w:p w:rsidR="008B2D04" w:rsidRDefault="008B2D04">
            <w:pPr>
              <w:widowControl w:val="0"/>
              <w:jc w:val="center"/>
              <w:rPr>
                <w:sz w:val="22"/>
                <w:szCs w:val="28"/>
              </w:rPr>
            </w:pPr>
          </w:p>
        </w:tc>
      </w:tr>
      <w:tr w:rsidR="008B2D04">
        <w:tc>
          <w:tcPr>
            <w:tcW w:w="560" w:type="dxa"/>
          </w:tcPr>
          <w:p w:rsidR="008B2D04" w:rsidRDefault="00AC4307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…</w:t>
            </w:r>
          </w:p>
        </w:tc>
        <w:tc>
          <w:tcPr>
            <w:tcW w:w="14225" w:type="dxa"/>
            <w:gridSpan w:val="13"/>
          </w:tcPr>
          <w:p w:rsidR="008B2D04" w:rsidRDefault="00AC4307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Земельный налог</w:t>
            </w:r>
          </w:p>
        </w:tc>
      </w:tr>
      <w:tr w:rsidR="008B2D04">
        <w:tc>
          <w:tcPr>
            <w:tcW w:w="560" w:type="dxa"/>
          </w:tcPr>
          <w:p w:rsidR="008B2D04" w:rsidRDefault="008B2D04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964" w:type="dxa"/>
          </w:tcPr>
          <w:p w:rsidR="008B2D04" w:rsidRDefault="008B2D04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136" w:type="dxa"/>
          </w:tcPr>
          <w:p w:rsidR="008B2D04" w:rsidRDefault="008B2D04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588" w:type="dxa"/>
          </w:tcPr>
          <w:p w:rsidR="008B2D04" w:rsidRDefault="008B2D04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388" w:type="dxa"/>
          </w:tcPr>
          <w:p w:rsidR="008B2D04" w:rsidRDefault="008B2D04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880" w:type="dxa"/>
          </w:tcPr>
          <w:p w:rsidR="008B2D04" w:rsidRDefault="008B2D04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276" w:type="dxa"/>
          </w:tcPr>
          <w:p w:rsidR="008B2D04" w:rsidRDefault="008B2D04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8B2D04" w:rsidRDefault="008B2D04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104" w:type="dxa"/>
          </w:tcPr>
          <w:p w:rsidR="008B2D04" w:rsidRDefault="008B2D04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118" w:type="dxa"/>
            <w:gridSpan w:val="2"/>
          </w:tcPr>
          <w:p w:rsidR="008B2D04" w:rsidRDefault="008B2D04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322" w:type="dxa"/>
          </w:tcPr>
          <w:p w:rsidR="008B2D04" w:rsidRDefault="008B2D04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8B2D04" w:rsidRDefault="008B2D04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181" w:type="dxa"/>
          </w:tcPr>
          <w:p w:rsidR="008B2D04" w:rsidRDefault="008B2D04">
            <w:pPr>
              <w:widowControl w:val="0"/>
              <w:jc w:val="center"/>
              <w:rPr>
                <w:sz w:val="22"/>
                <w:szCs w:val="28"/>
              </w:rPr>
            </w:pPr>
          </w:p>
        </w:tc>
      </w:tr>
      <w:tr w:rsidR="008B2D04">
        <w:tc>
          <w:tcPr>
            <w:tcW w:w="560" w:type="dxa"/>
          </w:tcPr>
          <w:p w:rsidR="008B2D04" w:rsidRDefault="008B2D04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964" w:type="dxa"/>
          </w:tcPr>
          <w:p w:rsidR="008B2D04" w:rsidRDefault="008B2D04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136" w:type="dxa"/>
          </w:tcPr>
          <w:p w:rsidR="008B2D04" w:rsidRDefault="008B2D04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588" w:type="dxa"/>
          </w:tcPr>
          <w:p w:rsidR="008B2D04" w:rsidRDefault="008B2D04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388" w:type="dxa"/>
          </w:tcPr>
          <w:p w:rsidR="008B2D04" w:rsidRDefault="008B2D04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880" w:type="dxa"/>
          </w:tcPr>
          <w:p w:rsidR="008B2D04" w:rsidRDefault="008B2D04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276" w:type="dxa"/>
          </w:tcPr>
          <w:p w:rsidR="008B2D04" w:rsidRDefault="008B2D04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8B2D04" w:rsidRDefault="008B2D04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104" w:type="dxa"/>
          </w:tcPr>
          <w:p w:rsidR="008B2D04" w:rsidRDefault="008B2D04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118" w:type="dxa"/>
            <w:gridSpan w:val="2"/>
          </w:tcPr>
          <w:p w:rsidR="008B2D04" w:rsidRDefault="008B2D04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322" w:type="dxa"/>
          </w:tcPr>
          <w:p w:rsidR="008B2D04" w:rsidRDefault="008B2D04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8B2D04" w:rsidRDefault="008B2D04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181" w:type="dxa"/>
          </w:tcPr>
          <w:p w:rsidR="008B2D04" w:rsidRDefault="008B2D04">
            <w:pPr>
              <w:widowControl w:val="0"/>
              <w:jc w:val="center"/>
              <w:rPr>
                <w:sz w:val="22"/>
                <w:szCs w:val="28"/>
              </w:rPr>
            </w:pPr>
          </w:p>
        </w:tc>
      </w:tr>
    </w:tbl>
    <w:p w:rsidR="008B2D04" w:rsidRDefault="008B2D04">
      <w:pPr>
        <w:sectPr w:rsidR="008B2D04">
          <w:headerReference w:type="default" r:id="rId11"/>
          <w:pgSz w:w="16838" w:h="11906" w:orient="landscape"/>
          <w:pgMar w:top="1140" w:right="1134" w:bottom="567" w:left="1134" w:header="709" w:footer="0" w:gutter="0"/>
          <w:cols w:space="720"/>
          <w:formProt w:val="0"/>
          <w:docGrid w:linePitch="360"/>
        </w:sectPr>
      </w:pPr>
    </w:p>
    <w:p w:rsidR="008B2D04" w:rsidRDefault="00AC4307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                                       Приложение №4</w:t>
      </w:r>
    </w:p>
    <w:p w:rsidR="008B2D04" w:rsidRDefault="00AC4307">
      <w:pPr>
        <w:ind w:left="5216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к по</w:t>
      </w:r>
      <w:r>
        <w:rPr>
          <w:rFonts w:ascii="Liberation Serif" w:hAnsi="Liberation Serif"/>
        </w:rPr>
        <w:t xml:space="preserve">рядку формирования перечня </w:t>
      </w:r>
      <w:r>
        <w:rPr>
          <w:rFonts w:ascii="Liberation Serif" w:hAnsi="Liberation Serif"/>
        </w:rPr>
        <w:t>налоговых</w:t>
      </w:r>
    </w:p>
    <w:p w:rsidR="008B2D04" w:rsidRDefault="00AC4307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расходов и оценки налоговых расходов</w:t>
      </w:r>
    </w:p>
    <w:p w:rsidR="008B2D04" w:rsidRDefault="00AC4307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городского </w:t>
      </w:r>
      <w:proofErr w:type="gramStart"/>
      <w:r>
        <w:rPr>
          <w:rFonts w:ascii="Liberation Serif" w:hAnsi="Liberation Serif"/>
        </w:rPr>
        <w:t>округа</w:t>
      </w:r>
      <w:proofErr w:type="gramEnd"/>
      <w:r>
        <w:rPr>
          <w:rFonts w:ascii="Liberation Serif" w:hAnsi="Liberation Serif"/>
        </w:rPr>
        <w:t xml:space="preserve"> ЗАТО Свободный</w:t>
      </w:r>
    </w:p>
    <w:p w:rsidR="008B2D04" w:rsidRDefault="00AC4307">
      <w:pPr>
        <w:ind w:left="5216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</w:t>
      </w:r>
      <w:r>
        <w:rPr>
          <w:rFonts w:ascii="Liberation Serif" w:hAnsi="Liberation Serif"/>
        </w:rPr>
        <w:t xml:space="preserve">от </w:t>
      </w:r>
      <w:proofErr w:type="gramStart"/>
      <w:r>
        <w:rPr>
          <w:rFonts w:ascii="Liberation Serif" w:hAnsi="Liberation Serif"/>
        </w:rPr>
        <w:t>« _</w:t>
      </w:r>
      <w:proofErr w:type="gramEnd"/>
      <w:r>
        <w:rPr>
          <w:rFonts w:ascii="Liberation Serif" w:hAnsi="Liberation Serif"/>
        </w:rPr>
        <w:t>__»  февраля  2022 года № ____</w:t>
      </w:r>
    </w:p>
    <w:p w:rsidR="008B2D04" w:rsidRDefault="008B2D04">
      <w:pPr>
        <w:jc w:val="right"/>
      </w:pPr>
    </w:p>
    <w:p w:rsidR="008B2D04" w:rsidRDefault="008B2D04">
      <w:pPr>
        <w:jc w:val="right"/>
        <w:rPr>
          <w:sz w:val="28"/>
          <w:szCs w:val="28"/>
        </w:rPr>
      </w:pPr>
    </w:p>
    <w:p w:rsidR="008B2D04" w:rsidRDefault="00AC4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8B2D04" w:rsidRDefault="00AC4307">
      <w:pPr>
        <w:jc w:val="center"/>
        <w:rPr>
          <w:b/>
          <w:bCs/>
        </w:rPr>
      </w:pPr>
      <w:r>
        <w:rPr>
          <w:b/>
          <w:bCs/>
        </w:rPr>
        <w:t xml:space="preserve">по критерию соответствия налоговых расходов целям муниципальных программ городского </w:t>
      </w:r>
      <w:proofErr w:type="gramStart"/>
      <w:r>
        <w:rPr>
          <w:b/>
          <w:bCs/>
        </w:rPr>
        <w:t>округа</w:t>
      </w:r>
      <w:proofErr w:type="gramEnd"/>
      <w:r>
        <w:rPr>
          <w:b/>
          <w:bCs/>
        </w:rPr>
        <w:t xml:space="preserve"> ЗАТО Свободный, структурных элементов </w:t>
      </w:r>
      <w:r>
        <w:rPr>
          <w:b/>
          <w:bCs/>
        </w:rPr>
        <w:t>муниципальных программ городского округа ЗАТО Свободный и (или) целям социально-экономической политики городского округа ЗАТО Свободный, не относящимся к муниципальным программам городского округа ЗАТО Свободный</w:t>
      </w:r>
    </w:p>
    <w:p w:rsidR="008B2D04" w:rsidRDefault="008B2D04">
      <w:pPr>
        <w:jc w:val="center"/>
        <w:rPr>
          <w:b/>
          <w:sz w:val="28"/>
          <w:szCs w:val="28"/>
        </w:rPr>
      </w:pPr>
    </w:p>
    <w:tbl>
      <w:tblPr>
        <w:tblStyle w:val="af3"/>
        <w:tblW w:w="14560" w:type="dxa"/>
        <w:tblLayout w:type="fixed"/>
        <w:tblLook w:val="04A0" w:firstRow="1" w:lastRow="0" w:firstColumn="1" w:lastColumn="0" w:noHBand="0" w:noVBand="1"/>
      </w:tblPr>
      <w:tblGrid>
        <w:gridCol w:w="641"/>
        <w:gridCol w:w="1964"/>
        <w:gridCol w:w="3409"/>
        <w:gridCol w:w="3363"/>
        <w:gridCol w:w="2705"/>
        <w:gridCol w:w="2478"/>
      </w:tblGrid>
      <w:tr w:rsidR="008B2D04">
        <w:tc>
          <w:tcPr>
            <w:tcW w:w="640" w:type="dxa"/>
          </w:tcPr>
          <w:p w:rsidR="008B2D04" w:rsidRDefault="00AC43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964" w:type="dxa"/>
          </w:tcPr>
          <w:p w:rsidR="008B2D04" w:rsidRDefault="00AC4307">
            <w:pPr>
              <w:widowControl w:val="0"/>
              <w:jc w:val="center"/>
            </w:pPr>
            <w:r>
              <w:t>Наименование налогового расхода</w:t>
            </w:r>
          </w:p>
        </w:tc>
        <w:tc>
          <w:tcPr>
            <w:tcW w:w="3409" w:type="dxa"/>
          </w:tcPr>
          <w:p w:rsidR="008B2D04" w:rsidRDefault="00AC4307">
            <w:pPr>
              <w:widowControl w:val="0"/>
              <w:jc w:val="center"/>
            </w:pPr>
            <w:r>
              <w:t>Наиме</w:t>
            </w:r>
            <w:r>
              <w:t>нование муниципальной программы городского округа ЗАТО Свободный/наименование документа, отражающего цель социально-экономической политики городского округа ЗАТО Свободный</w:t>
            </w:r>
          </w:p>
        </w:tc>
        <w:tc>
          <w:tcPr>
            <w:tcW w:w="3363" w:type="dxa"/>
          </w:tcPr>
          <w:p w:rsidR="008B2D04" w:rsidRDefault="00AC4307">
            <w:pPr>
              <w:widowControl w:val="0"/>
              <w:jc w:val="center"/>
            </w:pPr>
            <w:r>
              <w:t>Наименование цели муниципальной программы городского округа ЗАТО Свободный/наименова</w:t>
            </w:r>
            <w:r>
              <w:t>ние цели, содержащейся в документе, отражающем цель социально-экономической политики городского округа ЗАТО Свободный</w:t>
            </w:r>
          </w:p>
        </w:tc>
        <w:tc>
          <w:tcPr>
            <w:tcW w:w="2705" w:type="dxa"/>
          </w:tcPr>
          <w:p w:rsidR="008B2D04" w:rsidRDefault="00AC4307">
            <w:pPr>
              <w:widowControl w:val="0"/>
              <w:jc w:val="center"/>
            </w:pPr>
            <w:r>
              <w:t>Целевой показатель, на достижение которого направлен налоговый расход/значение целевого показателя</w:t>
            </w:r>
          </w:p>
        </w:tc>
        <w:tc>
          <w:tcPr>
            <w:tcW w:w="2478" w:type="dxa"/>
          </w:tcPr>
          <w:p w:rsidR="008B2D04" w:rsidRDefault="00AC4307">
            <w:pPr>
              <w:widowControl w:val="0"/>
              <w:jc w:val="center"/>
            </w:pPr>
            <w:r>
              <w:t>Краткое описание влияния налогового рас</w:t>
            </w:r>
            <w:r>
              <w:t>хода на достижение указанной цели и целевого показателя</w:t>
            </w:r>
          </w:p>
        </w:tc>
      </w:tr>
      <w:tr w:rsidR="008B2D04">
        <w:tc>
          <w:tcPr>
            <w:tcW w:w="640" w:type="dxa"/>
          </w:tcPr>
          <w:p w:rsidR="008B2D04" w:rsidRDefault="00AC43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64" w:type="dxa"/>
          </w:tcPr>
          <w:p w:rsidR="008B2D04" w:rsidRDefault="00AC43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9" w:type="dxa"/>
          </w:tcPr>
          <w:p w:rsidR="008B2D04" w:rsidRDefault="00AC43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63" w:type="dxa"/>
          </w:tcPr>
          <w:p w:rsidR="008B2D04" w:rsidRDefault="00AC43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05" w:type="dxa"/>
          </w:tcPr>
          <w:p w:rsidR="008B2D04" w:rsidRDefault="00AC43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78" w:type="dxa"/>
          </w:tcPr>
          <w:p w:rsidR="008B2D04" w:rsidRDefault="00AC43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B2D04">
        <w:tc>
          <w:tcPr>
            <w:tcW w:w="640" w:type="dxa"/>
          </w:tcPr>
          <w:p w:rsidR="008B2D04" w:rsidRDefault="00AC43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64" w:type="dxa"/>
          </w:tcPr>
          <w:p w:rsidR="008B2D04" w:rsidRDefault="008B2D0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9" w:type="dxa"/>
          </w:tcPr>
          <w:p w:rsidR="008B2D04" w:rsidRDefault="008B2D0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</w:tcPr>
          <w:p w:rsidR="008B2D04" w:rsidRDefault="008B2D0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5" w:type="dxa"/>
          </w:tcPr>
          <w:p w:rsidR="008B2D04" w:rsidRDefault="008B2D0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8B2D04" w:rsidRDefault="008B2D0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8B2D04">
        <w:tc>
          <w:tcPr>
            <w:tcW w:w="640" w:type="dxa"/>
          </w:tcPr>
          <w:p w:rsidR="008B2D04" w:rsidRDefault="00AC43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964" w:type="dxa"/>
          </w:tcPr>
          <w:p w:rsidR="008B2D04" w:rsidRDefault="008B2D0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9" w:type="dxa"/>
          </w:tcPr>
          <w:p w:rsidR="008B2D04" w:rsidRDefault="008B2D0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</w:tcPr>
          <w:p w:rsidR="008B2D04" w:rsidRDefault="008B2D0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5" w:type="dxa"/>
          </w:tcPr>
          <w:p w:rsidR="008B2D04" w:rsidRDefault="008B2D0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8B2D04" w:rsidRDefault="008B2D0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8B2D04" w:rsidRDefault="008B2D04">
      <w:pPr>
        <w:jc w:val="both"/>
        <w:rPr>
          <w:sz w:val="28"/>
          <w:szCs w:val="28"/>
        </w:rPr>
      </w:pPr>
    </w:p>
    <w:p w:rsidR="008B2D04" w:rsidRDefault="008B2D04">
      <w:pPr>
        <w:jc w:val="both"/>
        <w:rPr>
          <w:sz w:val="28"/>
          <w:szCs w:val="28"/>
        </w:rPr>
      </w:pPr>
    </w:p>
    <w:p w:rsidR="008B2D04" w:rsidRDefault="008B2D04">
      <w:pPr>
        <w:jc w:val="both"/>
        <w:rPr>
          <w:sz w:val="28"/>
          <w:szCs w:val="28"/>
        </w:rPr>
      </w:pPr>
    </w:p>
    <w:p w:rsidR="008B2D04" w:rsidRDefault="008B2D04">
      <w:pPr>
        <w:jc w:val="both"/>
        <w:rPr>
          <w:sz w:val="28"/>
          <w:szCs w:val="28"/>
        </w:rPr>
        <w:sectPr w:rsidR="008B2D04">
          <w:headerReference w:type="default" r:id="rId12"/>
          <w:pgSz w:w="16838" w:h="11906" w:orient="landscape"/>
          <w:pgMar w:top="1140" w:right="1134" w:bottom="567" w:left="1134" w:header="709" w:footer="0" w:gutter="0"/>
          <w:cols w:space="720"/>
          <w:formProt w:val="0"/>
          <w:docGrid w:linePitch="360"/>
        </w:sectPr>
      </w:pPr>
    </w:p>
    <w:p w:rsidR="008B2D04" w:rsidRDefault="00AC4307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                                       Приложение №5</w:t>
      </w:r>
    </w:p>
    <w:p w:rsidR="008B2D04" w:rsidRDefault="00AC4307">
      <w:pPr>
        <w:ind w:left="5216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к по</w:t>
      </w:r>
      <w:r>
        <w:rPr>
          <w:rFonts w:ascii="Liberation Serif" w:hAnsi="Liberation Serif"/>
        </w:rPr>
        <w:t>рядку формирования перечня налоговых</w:t>
      </w:r>
    </w:p>
    <w:p w:rsidR="008B2D04" w:rsidRDefault="00AC4307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расходов и оценки налоговых расходов</w:t>
      </w:r>
    </w:p>
    <w:p w:rsidR="008B2D04" w:rsidRDefault="00AC4307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городского </w:t>
      </w:r>
      <w:proofErr w:type="gramStart"/>
      <w:r>
        <w:rPr>
          <w:rFonts w:ascii="Liberation Serif" w:hAnsi="Liberation Serif"/>
        </w:rPr>
        <w:t>округа</w:t>
      </w:r>
      <w:proofErr w:type="gramEnd"/>
      <w:r>
        <w:rPr>
          <w:rFonts w:ascii="Liberation Serif" w:hAnsi="Liberation Serif"/>
        </w:rPr>
        <w:t xml:space="preserve"> ЗАТО Свободный</w:t>
      </w:r>
    </w:p>
    <w:p w:rsidR="008B2D04" w:rsidRDefault="00AC4307">
      <w:pPr>
        <w:ind w:left="5216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            </w:t>
      </w:r>
      <w:r>
        <w:rPr>
          <w:rFonts w:ascii="Liberation Serif" w:hAnsi="Liberation Serif"/>
        </w:rPr>
        <w:t xml:space="preserve">от </w:t>
      </w:r>
      <w:proofErr w:type="gramStart"/>
      <w:r>
        <w:rPr>
          <w:rFonts w:ascii="Liberation Serif" w:hAnsi="Liberation Serif"/>
        </w:rPr>
        <w:t>« _</w:t>
      </w:r>
      <w:proofErr w:type="gramEnd"/>
      <w:r>
        <w:rPr>
          <w:rFonts w:ascii="Liberation Serif" w:hAnsi="Liberation Serif"/>
        </w:rPr>
        <w:t>__»  февраля  2022 года № ____</w:t>
      </w:r>
    </w:p>
    <w:p w:rsidR="008B2D04" w:rsidRDefault="008B2D04">
      <w:pPr>
        <w:jc w:val="right"/>
        <w:rPr>
          <w:sz w:val="28"/>
          <w:szCs w:val="28"/>
        </w:rPr>
      </w:pPr>
    </w:p>
    <w:p w:rsidR="008B2D04" w:rsidRDefault="008B2D04">
      <w:pPr>
        <w:jc w:val="right"/>
        <w:rPr>
          <w:sz w:val="28"/>
          <w:szCs w:val="28"/>
        </w:rPr>
      </w:pPr>
    </w:p>
    <w:p w:rsidR="008B2D04" w:rsidRDefault="00AC4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8B2D04" w:rsidRDefault="00AC4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критерию востребованности налогоплательщиками</w:t>
      </w:r>
    </w:p>
    <w:p w:rsidR="008B2D04" w:rsidRDefault="00AC4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предоставленных налоговых льгот</w:t>
      </w:r>
    </w:p>
    <w:p w:rsidR="008B2D04" w:rsidRDefault="008B2D04">
      <w:pPr>
        <w:jc w:val="center"/>
        <w:rPr>
          <w:b/>
          <w:sz w:val="28"/>
          <w:szCs w:val="28"/>
        </w:rPr>
      </w:pPr>
    </w:p>
    <w:tbl>
      <w:tblPr>
        <w:tblStyle w:val="af3"/>
        <w:tblW w:w="14560" w:type="dxa"/>
        <w:tblLayout w:type="fixed"/>
        <w:tblLook w:val="04A0" w:firstRow="1" w:lastRow="0" w:firstColumn="1" w:lastColumn="0" w:noHBand="0" w:noVBand="1"/>
      </w:tblPr>
      <w:tblGrid>
        <w:gridCol w:w="2817"/>
        <w:gridCol w:w="2902"/>
        <w:gridCol w:w="2948"/>
        <w:gridCol w:w="2947"/>
        <w:gridCol w:w="2946"/>
      </w:tblGrid>
      <w:tr w:rsidR="008B2D04">
        <w:tc>
          <w:tcPr>
            <w:tcW w:w="2817" w:type="dxa"/>
          </w:tcPr>
          <w:p w:rsidR="008B2D04" w:rsidRDefault="00AC4307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2902" w:type="dxa"/>
          </w:tcPr>
          <w:p w:rsidR="008B2D04" w:rsidRDefault="00AC4307">
            <w:pPr>
              <w:widowControl w:val="0"/>
              <w:jc w:val="center"/>
            </w:pPr>
            <w:r>
              <w:t>Наименование налогового расхода</w:t>
            </w:r>
          </w:p>
        </w:tc>
        <w:tc>
          <w:tcPr>
            <w:tcW w:w="2948" w:type="dxa"/>
          </w:tcPr>
          <w:p w:rsidR="008B2D04" w:rsidRDefault="00AC4307">
            <w:pPr>
              <w:widowControl w:val="0"/>
              <w:jc w:val="center"/>
            </w:pPr>
            <w:r>
              <w:t xml:space="preserve">Общее количество налогоплательщиков, которые </w:t>
            </w:r>
            <w:r>
              <w:t>могут воспользоваться налоговой льготой</w:t>
            </w:r>
          </w:p>
        </w:tc>
        <w:tc>
          <w:tcPr>
            <w:tcW w:w="2947" w:type="dxa"/>
          </w:tcPr>
          <w:p w:rsidR="008B2D04" w:rsidRDefault="00AC4307">
            <w:pPr>
              <w:widowControl w:val="0"/>
              <w:jc w:val="center"/>
            </w:pPr>
            <w:r>
              <w:t>Количество налогоплательщиков, воспользовавшихся налоговой льготой</w:t>
            </w:r>
          </w:p>
        </w:tc>
        <w:tc>
          <w:tcPr>
            <w:tcW w:w="2946" w:type="dxa"/>
          </w:tcPr>
          <w:p w:rsidR="008B2D04" w:rsidRDefault="00AC4307">
            <w:pPr>
              <w:widowControl w:val="0"/>
              <w:jc w:val="center"/>
            </w:pPr>
            <w:r>
              <w:t>Источник информации о количестве налогоплательщиков</w:t>
            </w:r>
          </w:p>
        </w:tc>
      </w:tr>
      <w:tr w:rsidR="008B2D04">
        <w:tc>
          <w:tcPr>
            <w:tcW w:w="2817" w:type="dxa"/>
          </w:tcPr>
          <w:p w:rsidR="008B2D04" w:rsidRDefault="00AC43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02" w:type="dxa"/>
          </w:tcPr>
          <w:p w:rsidR="008B2D04" w:rsidRDefault="00AC43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48" w:type="dxa"/>
          </w:tcPr>
          <w:p w:rsidR="008B2D04" w:rsidRDefault="00AC43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7" w:type="dxa"/>
          </w:tcPr>
          <w:p w:rsidR="008B2D04" w:rsidRDefault="00AC43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46" w:type="dxa"/>
          </w:tcPr>
          <w:p w:rsidR="008B2D04" w:rsidRDefault="00AC43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B2D04">
        <w:tc>
          <w:tcPr>
            <w:tcW w:w="2817" w:type="dxa"/>
          </w:tcPr>
          <w:p w:rsidR="008B2D04" w:rsidRDefault="00AC43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02" w:type="dxa"/>
          </w:tcPr>
          <w:p w:rsidR="008B2D04" w:rsidRDefault="008B2D0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8B2D04" w:rsidRDefault="008B2D0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47" w:type="dxa"/>
          </w:tcPr>
          <w:p w:rsidR="008B2D04" w:rsidRDefault="008B2D0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46" w:type="dxa"/>
          </w:tcPr>
          <w:p w:rsidR="008B2D04" w:rsidRDefault="008B2D0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8B2D04">
        <w:tc>
          <w:tcPr>
            <w:tcW w:w="2817" w:type="dxa"/>
          </w:tcPr>
          <w:p w:rsidR="008B2D04" w:rsidRDefault="00AC43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902" w:type="dxa"/>
          </w:tcPr>
          <w:p w:rsidR="008B2D04" w:rsidRDefault="008B2D0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8B2D04" w:rsidRDefault="008B2D0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47" w:type="dxa"/>
          </w:tcPr>
          <w:p w:rsidR="008B2D04" w:rsidRDefault="008B2D0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46" w:type="dxa"/>
          </w:tcPr>
          <w:p w:rsidR="008B2D04" w:rsidRDefault="008B2D0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8B2D04" w:rsidRDefault="008B2D04">
      <w:pPr>
        <w:jc w:val="center"/>
        <w:rPr>
          <w:b/>
          <w:sz w:val="28"/>
          <w:szCs w:val="28"/>
        </w:rPr>
      </w:pPr>
    </w:p>
    <w:p w:rsidR="008B2D04" w:rsidRDefault="008B2D04">
      <w:pPr>
        <w:jc w:val="center"/>
        <w:rPr>
          <w:b/>
          <w:sz w:val="28"/>
          <w:szCs w:val="28"/>
        </w:rPr>
      </w:pPr>
    </w:p>
    <w:p w:rsidR="008B2D04" w:rsidRDefault="008B2D04">
      <w:pPr>
        <w:jc w:val="center"/>
        <w:rPr>
          <w:b/>
          <w:sz w:val="28"/>
          <w:szCs w:val="28"/>
        </w:rPr>
      </w:pPr>
    </w:p>
    <w:p w:rsidR="008B2D04" w:rsidRDefault="008B2D04">
      <w:pPr>
        <w:jc w:val="center"/>
        <w:rPr>
          <w:b/>
          <w:sz w:val="28"/>
          <w:szCs w:val="28"/>
        </w:rPr>
      </w:pPr>
    </w:p>
    <w:p w:rsidR="008B2D04" w:rsidRDefault="008B2D04">
      <w:pPr>
        <w:jc w:val="center"/>
        <w:rPr>
          <w:b/>
          <w:sz w:val="28"/>
          <w:szCs w:val="28"/>
        </w:rPr>
      </w:pPr>
    </w:p>
    <w:p w:rsidR="008B2D04" w:rsidRDefault="008B2D04">
      <w:pPr>
        <w:jc w:val="center"/>
        <w:rPr>
          <w:b/>
          <w:sz w:val="28"/>
          <w:szCs w:val="28"/>
        </w:rPr>
      </w:pPr>
    </w:p>
    <w:p w:rsidR="008B2D04" w:rsidRDefault="008B2D04">
      <w:pPr>
        <w:jc w:val="center"/>
        <w:rPr>
          <w:b/>
          <w:sz w:val="28"/>
          <w:szCs w:val="28"/>
        </w:rPr>
      </w:pPr>
    </w:p>
    <w:p w:rsidR="008B2D04" w:rsidRDefault="008B2D04">
      <w:pPr>
        <w:jc w:val="center"/>
        <w:rPr>
          <w:b/>
          <w:sz w:val="28"/>
          <w:szCs w:val="28"/>
        </w:rPr>
      </w:pPr>
    </w:p>
    <w:p w:rsidR="008B2D04" w:rsidRDefault="008B2D04">
      <w:pPr>
        <w:jc w:val="center"/>
        <w:rPr>
          <w:b/>
          <w:sz w:val="28"/>
          <w:szCs w:val="28"/>
        </w:rPr>
      </w:pPr>
    </w:p>
    <w:p w:rsidR="008B2D04" w:rsidRDefault="008B2D04">
      <w:pPr>
        <w:jc w:val="center"/>
        <w:rPr>
          <w:b/>
          <w:sz w:val="28"/>
          <w:szCs w:val="28"/>
        </w:rPr>
      </w:pPr>
    </w:p>
    <w:p w:rsidR="008B2D04" w:rsidRDefault="008B2D04">
      <w:pPr>
        <w:jc w:val="center"/>
        <w:rPr>
          <w:b/>
          <w:sz w:val="28"/>
          <w:szCs w:val="28"/>
        </w:rPr>
      </w:pPr>
    </w:p>
    <w:p w:rsidR="008B2D04" w:rsidRDefault="008B2D04">
      <w:pPr>
        <w:rPr>
          <w:sz w:val="28"/>
          <w:szCs w:val="28"/>
        </w:rPr>
      </w:pPr>
    </w:p>
    <w:sectPr w:rsidR="008B2D04">
      <w:headerReference w:type="default" r:id="rId13"/>
      <w:pgSz w:w="16838" w:h="11906" w:orient="landscape"/>
      <w:pgMar w:top="1140" w:right="1134" w:bottom="567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307" w:rsidRDefault="00AC4307">
      <w:r>
        <w:separator/>
      </w:r>
    </w:p>
  </w:endnote>
  <w:endnote w:type="continuationSeparator" w:id="0">
    <w:p w:rsidR="00AC4307" w:rsidRDefault="00AC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307" w:rsidRDefault="00AC4307">
      <w:r>
        <w:separator/>
      </w:r>
    </w:p>
  </w:footnote>
  <w:footnote w:type="continuationSeparator" w:id="0">
    <w:p w:rsidR="00AC4307" w:rsidRDefault="00AC4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D04" w:rsidRDefault="00AC4307">
    <w:pPr>
      <w:pStyle w:val="ae"/>
      <w:jc w:val="center"/>
    </w:pPr>
    <w:r>
      <w:fldChar w:fldCharType="begin"/>
    </w:r>
    <w:r>
      <w:instrText>PAGE</w:instrText>
    </w:r>
    <w:r>
      <w:fldChar w:fldCharType="separate"/>
    </w:r>
    <w:r w:rsidR="00526E5E"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D04" w:rsidRDefault="008B2D04">
    <w:pPr>
      <w:pStyle w:val="a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D04" w:rsidRDefault="008B2D04">
    <w:pPr>
      <w:pStyle w:val="a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D04" w:rsidRDefault="008B2D04">
    <w:pPr>
      <w:pStyle w:val="ae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D04" w:rsidRDefault="008B2D04">
    <w:pPr>
      <w:pStyle w:val="ae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D04" w:rsidRDefault="008B2D04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444"/>
    <w:multiLevelType w:val="multilevel"/>
    <w:tmpl w:val="1CC05B9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" w15:restartNumberingAfterBreak="0">
    <w:nsid w:val="003E0B79"/>
    <w:multiLevelType w:val="multilevel"/>
    <w:tmpl w:val="A11A11E8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" w15:restartNumberingAfterBreak="0">
    <w:nsid w:val="103F7858"/>
    <w:multiLevelType w:val="multilevel"/>
    <w:tmpl w:val="23CA711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 w15:restartNumberingAfterBreak="0">
    <w:nsid w:val="39930AE4"/>
    <w:multiLevelType w:val="multilevel"/>
    <w:tmpl w:val="E772A3BA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4" w15:restartNumberingAfterBreak="0">
    <w:nsid w:val="3A9C4249"/>
    <w:multiLevelType w:val="multilevel"/>
    <w:tmpl w:val="3F040E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C247541"/>
    <w:multiLevelType w:val="multilevel"/>
    <w:tmpl w:val="230838A8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6" w15:restartNumberingAfterBreak="0">
    <w:nsid w:val="45872172"/>
    <w:multiLevelType w:val="multilevel"/>
    <w:tmpl w:val="7AC2EF40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AAC7DEC"/>
    <w:multiLevelType w:val="multilevel"/>
    <w:tmpl w:val="26D03D58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8" w15:restartNumberingAfterBreak="0">
    <w:nsid w:val="68955A04"/>
    <w:multiLevelType w:val="multilevel"/>
    <w:tmpl w:val="068EDCF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04"/>
    <w:rsid w:val="00526E5E"/>
    <w:rsid w:val="008B2D04"/>
    <w:rsid w:val="00AC4307"/>
    <w:rsid w:val="00BE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0649"/>
  <w15:docId w15:val="{BA747EBA-432E-4A7A-82D1-303E01AA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7DA"/>
    <w:rPr>
      <w:sz w:val="24"/>
      <w:szCs w:val="24"/>
    </w:rPr>
  </w:style>
  <w:style w:type="paragraph" w:styleId="5">
    <w:name w:val="heading 5"/>
    <w:basedOn w:val="a"/>
    <w:next w:val="a"/>
    <w:qFormat/>
    <w:rsid w:val="007A14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413D"/>
    <w:rPr>
      <w:b/>
      <w:bCs/>
    </w:rPr>
  </w:style>
  <w:style w:type="character" w:customStyle="1" w:styleId="-">
    <w:name w:val="Интернет-ссылка"/>
    <w:basedOn w:val="a0"/>
    <w:rsid w:val="0042449E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BA2EF1"/>
    <w:rPr>
      <w:sz w:val="24"/>
      <w:szCs w:val="24"/>
    </w:rPr>
  </w:style>
  <w:style w:type="character" w:customStyle="1" w:styleId="a5">
    <w:name w:val="Нижний колонтитул Знак"/>
    <w:basedOn w:val="a0"/>
    <w:qFormat/>
    <w:rsid w:val="00BA2EF1"/>
    <w:rPr>
      <w:sz w:val="24"/>
      <w:szCs w:val="24"/>
    </w:rPr>
  </w:style>
  <w:style w:type="character" w:styleId="a6">
    <w:name w:val="Placeholder Text"/>
    <w:basedOn w:val="a0"/>
    <w:uiPriority w:val="99"/>
    <w:semiHidden/>
    <w:qFormat/>
    <w:rsid w:val="00150802"/>
    <w:rPr>
      <w:color w:val="808080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Balloon Text"/>
    <w:basedOn w:val="a"/>
    <w:semiHidden/>
    <w:qFormat/>
    <w:rsid w:val="00882C35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BA2EF1"/>
    <w:pPr>
      <w:tabs>
        <w:tab w:val="center" w:pos="4677"/>
        <w:tab w:val="right" w:pos="9355"/>
      </w:tabs>
    </w:pPr>
  </w:style>
  <w:style w:type="paragraph" w:styleId="af">
    <w:name w:val="footer"/>
    <w:basedOn w:val="a"/>
    <w:unhideWhenUsed/>
    <w:rsid w:val="00BA2EF1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41107B"/>
    <w:pPr>
      <w:ind w:left="720"/>
      <w:contextualSpacing/>
    </w:pPr>
  </w:style>
  <w:style w:type="paragraph" w:customStyle="1" w:styleId="ConsPlusTitle">
    <w:name w:val="ConsPlusTitle"/>
    <w:qFormat/>
    <w:rsid w:val="005F6F06"/>
    <w:pPr>
      <w:widowControl w:val="0"/>
    </w:pPr>
    <w:rPr>
      <w:rFonts w:ascii="Calibri" w:hAnsi="Calibri" w:cs="Calibri"/>
      <w:b/>
      <w:sz w:val="22"/>
    </w:r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styleId="af3">
    <w:name w:val="Table Grid"/>
    <w:basedOn w:val="a1"/>
    <w:rsid w:val="004E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C4A97-90F5-4A7D-A111-BD0A264F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4847</Words>
  <Characters>27629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4</cp:revision>
  <cp:lastPrinted>2022-02-02T11:06:00Z</cp:lastPrinted>
  <dcterms:created xsi:type="dcterms:W3CDTF">2022-02-22T04:43:00Z</dcterms:created>
  <dcterms:modified xsi:type="dcterms:W3CDTF">2022-02-22T04:43:00Z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