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т «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 xml:space="preserve">20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» июня 2022 года №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343</w:t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пгт. Свободный</w:t>
      </w:r>
    </w:p>
    <w:p>
      <w:pPr>
        <w:pStyle w:val="Normal"/>
        <w:shd w:fill="FFFFFF" w:val="clear"/>
        <w:autoSpaceDE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shd w:fill="FFFFFF" w:val="clear"/>
        <w:autoSpaceDE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i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Cs/>
          <w:sz w:val="28"/>
          <w:szCs w:val="28"/>
        </w:rPr>
      </w:r>
    </w:p>
    <w:p>
      <w:pPr>
        <w:pStyle w:val="Normal"/>
        <w:ind w:left="-34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Cs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В целях реализации на территории городского округа ЗАТО Свободный положений Федеральных законов от 29 декабря 2012 года № 273-ФЗ </w:t>
        <w:br/>
        <w:t xml:space="preserve">«Об образовании в Российской Федерации», от 27 июля 2010 года № 210-ФЗ </w:t>
        <w:br/>
        <w:t>«Об организации предоставления государственных и муниципальных услуг»</w:t>
      </w:r>
      <w:r>
        <w:rPr>
          <w:rFonts w:cs="Liberation Serif;Times New Roman" w:ascii="Liberation Serif;Times New Roman" w:hAnsi="Liberation Serif;Times New Roman"/>
          <w:bCs/>
          <w:iCs/>
          <w:sz w:val="28"/>
          <w:szCs w:val="28"/>
        </w:rPr>
        <w:t xml:space="preserve">, </w:t>
        <w:br/>
        <w:t xml:space="preserve">в соответствии со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статьей 111 Областного закона от 10 марта 1999 года </w:t>
        <w:br/>
        <w:t xml:space="preserve">№ 4-ОЗ «О правовых актах в Свердловской области», постановлением администрации городского округа ЗАТО Свободный от 25.10.2018 № 577 </w:t>
        <w:br/>
        <w:t xml:space="preserve">«О реализации положений Федерального закона от 27.07.2010 № 210-ФЗ </w:t>
        <w:br/>
        <w:t xml:space="preserve">«Об организации предоставления государственных и муниципальных услуг», 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</w:rPr>
        <w:t>руководствуясь Уставом городского округа ЗАТО Свободный,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autoSpaceDE w:val="false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autoSpaceDE w:val="false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Признать утратившим силу постановление администрации городского округа ЗАТО Свободный от 24.06.2016 № 381 «Об утверждении Административного регламента по предоставлению муниципальной услуги: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0" w:right="0" w:firstLine="72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gutter="0" w:header="0" w:top="709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    А.В. Иванов</w:t>
      </w:r>
    </w:p>
    <w:p>
      <w:pPr>
        <w:pStyle w:val="Normal"/>
        <w:tabs>
          <w:tab w:val="clear" w:pos="708"/>
          <w:tab w:val="left" w:pos="540" w:leader="none"/>
          <w:tab w:val="left" w:pos="900" w:leader="none"/>
        </w:tabs>
        <w:ind w:left="0" w:right="21" w:hanging="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eastAsia="Arial Unicode MS" w:cs="Liberation Serif;Times New Roman" w:ascii="Liberation Serif;Times New Roman" w:hAnsi="Liberation Serif;Times New Roman"/>
          <w:color w:val="000000"/>
        </w:rPr>
        <w:tab/>
        <w:tab/>
        <w:tab/>
        <w:tab/>
        <w:tab/>
        <w:tab/>
        <w:tab/>
        <w:tab/>
        <w:tab/>
        <w:t>Приложение</w:t>
      </w:r>
    </w:p>
    <w:p>
      <w:pPr>
        <w:pStyle w:val="Normal"/>
        <w:tabs>
          <w:tab w:val="clear" w:pos="708"/>
          <w:tab w:val="left" w:pos="540" w:leader="none"/>
          <w:tab w:val="left" w:pos="900" w:leader="none"/>
        </w:tabs>
        <w:ind w:left="0" w:right="21" w:hanging="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eastAsia="Arial Unicode MS" w:cs="Liberation Serif;Times New Roman" w:ascii="Liberation Serif;Times New Roman" w:hAnsi="Liberation Serif;Times New Roman"/>
          <w:color w:val="000000"/>
        </w:rPr>
        <w:tab/>
        <w:tab/>
        <w:tab/>
        <w:tab/>
        <w:tab/>
        <w:tab/>
        <w:tab/>
        <w:tab/>
        <w:tab/>
        <w:t>к постановлению администрации</w:t>
      </w:r>
    </w:p>
    <w:p>
      <w:pPr>
        <w:pStyle w:val="Normal"/>
        <w:ind w:right="0" w:hanging="0"/>
        <w:jc w:val="left"/>
        <w:rPr>
          <w:rFonts w:ascii="Liberation Serif;Times New Roman" w:hAnsi="Liberation Serif;Times New Roman" w:eastAsia="Arial Unicode MS" w:cs="Liberation Serif;Times New Roman"/>
          <w:color w:val="000000"/>
        </w:rPr>
      </w:pPr>
      <w:r>
        <w:rPr>
          <w:rFonts w:eastAsia="Arial Unicode MS" w:cs="Liberation Serif;Times New Roman" w:ascii="Liberation Serif;Times New Roman" w:hAnsi="Liberation Serif;Times New Roman"/>
          <w:color w:val="000000"/>
        </w:rPr>
        <w:tab/>
        <w:tab/>
        <w:tab/>
        <w:tab/>
        <w:tab/>
        <w:tab/>
        <w:tab/>
        <w:tab/>
        <w:t>городского округа ЗАТО Свободный</w:t>
      </w:r>
    </w:p>
    <w:p>
      <w:pPr>
        <w:pStyle w:val="Normal"/>
        <w:ind w:right="0" w:hanging="0"/>
        <w:jc w:val="left"/>
        <w:rPr/>
      </w:pPr>
      <w:r>
        <w:rPr>
          <w:rFonts w:eastAsia="Arial Unicode MS" w:cs="Liberation Serif;Times New Roman" w:ascii="Liberation Serif;Times New Roman" w:hAnsi="Liberation Serif;Times New Roman"/>
          <w:color w:val="000000"/>
        </w:rPr>
        <w:tab/>
        <w:tab/>
        <w:tab/>
        <w:tab/>
        <w:tab/>
        <w:tab/>
        <w:tab/>
        <w:tab/>
        <w:t xml:space="preserve">от « </w:t>
      </w:r>
      <w:r>
        <w:rPr>
          <w:rFonts w:eastAsia="Arial Unicode MS" w:cs="Liberation Serif;Times New Roman" w:ascii="Liberation Serif;Times New Roman" w:hAnsi="Liberation Serif;Times New Roman"/>
          <w:color w:val="000000"/>
          <w:sz w:val="24"/>
          <w:szCs w:val="24"/>
          <w:lang w:val="ru-RU" w:eastAsia="zh-CN" w:bidi="ar-SA"/>
        </w:rPr>
        <w:t xml:space="preserve">20 </w:t>
      </w:r>
      <w:r>
        <w:rPr>
          <w:rFonts w:eastAsia="Arial Unicode MS" w:cs="Liberation Serif;Times New Roman" w:ascii="Liberation Serif;Times New Roman" w:hAnsi="Liberation Serif;Times New Roman"/>
          <w:color w:val="000000"/>
        </w:rPr>
        <w:t>» июня 2022 г</w:t>
      </w:r>
      <w:r>
        <w:rPr>
          <w:rFonts w:eastAsia="Arial Unicode MS" w:cs="Liberation Serif;Times New Roman" w:ascii="Liberation Serif;Times New Roman" w:hAnsi="Liberation Serif;Times New Roman"/>
          <w:color w:val="000000"/>
        </w:rPr>
        <w:t>ода</w:t>
      </w:r>
      <w:r>
        <w:rPr>
          <w:rFonts w:eastAsia="Arial Unicode MS" w:cs="Liberation Serif;Times New Roman" w:ascii="Liberation Serif;Times New Roman" w:hAnsi="Liberation Serif;Times New Roman"/>
          <w:color w:val="000000"/>
        </w:rPr>
        <w:t xml:space="preserve"> № </w:t>
      </w:r>
      <w:r>
        <w:rPr>
          <w:rFonts w:eastAsia="Arial Unicode MS" w:cs="Liberation Serif;Times New Roman" w:ascii="Liberation Serif;Times New Roman" w:hAnsi="Liberation Serif;Times New Roman"/>
          <w:color w:val="000000"/>
          <w:sz w:val="24"/>
          <w:szCs w:val="24"/>
          <w:lang w:val="ru-RU" w:eastAsia="zh-CN" w:bidi="ar-SA"/>
        </w:rPr>
        <w:t>343</w:t>
      </w:r>
    </w:p>
    <w:p>
      <w:pPr>
        <w:pStyle w:val="Normal"/>
        <w:ind w:left="5400" w:right="0" w:hanging="0"/>
        <w:rPr>
          <w:rFonts w:ascii="Liberation Serif;Times New Roman" w:hAnsi="Liberation Serif;Times New Roman" w:eastAsia="Arial Unicode MS" w:cs="Liberation Serif;Times New Roman"/>
          <w:color w:val="000000"/>
        </w:rPr>
      </w:pPr>
      <w:r>
        <w:rPr>
          <w:rFonts w:eastAsia="Arial Unicode MS" w:cs="Liberation Serif;Times New Roman" w:ascii="Liberation Serif;Times New Roman" w:hAnsi="Liberation Serif;Times New Roman"/>
          <w:color w:val="000000"/>
        </w:rPr>
      </w:r>
    </w:p>
    <w:p>
      <w:pPr>
        <w:pStyle w:val="Normal"/>
        <w:jc w:val="center"/>
        <w:rPr>
          <w:rFonts w:ascii="Liberation Serif;Times New Roman" w:hAnsi="Liberation Serif;Times New Roman" w:eastAsia="Arial Unicode MS" w:cs="Liberation Serif;Times New Roman"/>
          <w:b/>
          <w:b/>
          <w:color w:val="000000"/>
          <w:sz w:val="28"/>
          <w:szCs w:val="28"/>
        </w:rPr>
      </w:pPr>
      <w:r>
        <w:rPr>
          <w:rFonts w:eastAsia="Arial Unicode MS" w:cs="Liberation Serif;Times New Roman" w:ascii="Liberation Serif;Times New Roman" w:hAnsi="Liberation Serif;Times New Roman"/>
          <w:b/>
          <w:color w:val="000000"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»</w:t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Раздел 1. Общие положения</w:t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Административный регламент (далее - Регламент) разработан в целях повышения качества предоставления и доступности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/>
      </w:pPr>
      <w:hyperlink r:id="rId2">
        <w:r>
          <w:rPr>
            <w:rFonts w:cs="Liberation Serif;Times New Roman" w:ascii="Liberation Serif;Times New Roman" w:hAnsi="Liberation Serif;Times New Roman"/>
            <w:sz w:val="28"/>
            <w:szCs w:val="28"/>
          </w:rPr>
          <w:t>Конституцией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Российской Федерации;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Гражданский кодекс Российской Федерации;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29.12.2012 № 273 «Об образовании в Российской Федерации»;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27.07.2006 № 152-ФЗ «О персональных данных»;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Устав городского округа ЗАТО Свободный, 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Устав Муниципального бюджетного учреждения дополнительного образования «Детская школа искусств» (далее – МБУ ДО «ДШИ»). 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Заявителями, имеющими право на получение муниципальной услуги (далее - заявители) являются физические лица - граждане Российской Федерации, лица 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Федерации), а также их представители, полномочия которых подтверждаются в порядке, установленном законодательством Российской Федерации.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1) в отделе образования, молодежной политики, культуры и спорта администрации городского округа ЗАТО Свободный при личном или письменном обращении по адресу: 624790, Свердловская область, пгт.Свободный, ул. Майского, 67; адрес электронной почты: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de-DE"/>
        </w:rPr>
        <w:t>adm_zato_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de-DE"/>
        </w:rPr>
        <w:t>svobod</w:t>
      </w:r>
      <w:hyperlink r:id="rId3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  <w:lang w:val="de-DE"/>
          </w:rPr>
          <w:t>@mail.ru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 Рабочие дни: понедельник – пятница с 8-30 ч.</w:t>
        <w:br/>
        <w:t>до 17-30 ч. (обеденный перерыв с 12-00 до 13-00); приемные дни: вторник, среда, четверг с 10-00 ч. до 16-00 ч. Телефон для справок: 8 (34345) 58491;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на информационных стендах администрации городского округа ЗАТО Свободный;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 (</w:t>
      </w:r>
      <w:hyperlink r:id="rId4">
        <w:r>
          <w:rPr>
            <w:rFonts w:cs="Liberation Serif;Times New Roman" w:ascii="Liberation Serif;Times New Roman" w:hAnsi="Liberation Serif;Times New Roman"/>
            <w:sz w:val="28"/>
            <w:szCs w:val="28"/>
          </w:rPr>
          <w:t>http://адм-ЗАТО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Свободный.РФ),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в МБУ ДО «ДШИ» при личном или письменном обращении. Информацию   о   месте   нахождения МБУ ДО «ДШИ»,  телефонах,   адресах   электронной почты, графике и режиме работы образовательной организации можно получить на официальном сайте МБУ ДО «ДШИ»:</w:t>
        <w:br/>
        <w:t>http://</w:t>
      </w:r>
      <w:hyperlink r:id="rId5">
        <w:r>
          <w:rPr>
            <w:rFonts w:cs="Liberation Serif;Times New Roman" w:ascii="Liberation Serif;Times New Roman" w:hAnsi="Liberation Serif;Times New Roman"/>
            <w:sz w:val="28"/>
            <w:szCs w:val="28"/>
          </w:rPr>
          <w:t>dmsh-sv.edusite.ru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Специалист, предоставляющий муниципальную услугу, предоставляет заявителям следующую информацию: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>
      <w:pPr>
        <w:pStyle w:val="ConsPlus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о времени приема и выдачи документов;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о сроках предоставления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7) о ходе предоставления муниципальной услуги.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4.3. На информационных стендах размещается следующая информация: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краткое описание порядка предоставления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7) график приема граждан;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4.4. На официальном сайте администрации городского округа ЗАТО Свободный размещается следующая информация: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сведения о местонахождении, график работы, контактные телефоны, адреса электронной почты отдела образования, молодежной политики, культуры и спорта и МБУ ДО «ДШИ»;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текст настоящего административного регламента с приложениями.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ConsPlusNormal"/>
        <w:tabs>
          <w:tab w:val="clear" w:pos="708"/>
          <w:tab w:val="left" w:pos="1134" w:leader="none"/>
        </w:tabs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Предоставление муниципальной услуги осуществляет отдел образования молодежной политики, культуры и спорта и МБУ ДО «ДШИ».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отказ в предоставлении информации о результатах сданных экзаменов, тестирования и иных вступительных испытаний, а также о зачислении в образовательную организацию.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Срок предоставления муниципальной услуги определяется в зависимости от используемого вида информирования в соответствии с условиями настоящего административного регламента: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</w:t>
        <w:tab/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Максимальный срок консультирования и информирования граждан не должен превышать 15 минут. </w:t>
      </w:r>
    </w:p>
    <w:p>
      <w:pPr>
        <w:pStyle w:val="ConsPlusNormal"/>
        <w:tabs>
          <w:tab w:val="clear" w:pos="708"/>
          <w:tab w:val="left" w:pos="1134" w:leader="none"/>
        </w:tabs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</w:t>
        <w:tab/>
        <w:t>при письменном обращении срок предоставления муниципальной услуги составляет 30 дней со дня регистрации заявления о предоставлении муниципальной услуги.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1134" w:leader="none"/>
        </w:tabs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услуги. 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bookmarkStart w:id="0" w:name="P256"/>
      <w:bookmarkEnd w:id="0"/>
      <w:r>
        <w:rPr>
          <w:rFonts w:cs="Liberation Serif;Times New Roman" w:ascii="Liberation Serif;Times New Roman" w:hAnsi="Liberation Serif;Times New Roman"/>
          <w:sz w:val="28"/>
          <w:szCs w:val="28"/>
        </w:rPr>
        <w:t>Для предоставления муниципальной услуги заявитель представляет заявление о предоставлении муниципальной услуги (далее - заявление или заявление о предоставлении муниципальной услуги) и 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учащегося.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Заявление должно содержать следующие сведения о заявителе: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фамилия, имя, отчество (при наличии);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адрес проживания заявителя и (или) адрес электронной почты;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содержание запрашиваемой информации;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дата оформления заявления;</w:t>
      </w:r>
    </w:p>
    <w:p>
      <w:pPr>
        <w:pStyle w:val="ConsPlusNormal"/>
        <w:ind w:left="142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подпись заявителя (в случае оформления заявления на бумажном носителе).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Заявление о предоставлении муниципальной услуги может быть направлено:</w:t>
      </w:r>
    </w:p>
    <w:p>
      <w:pPr>
        <w:pStyle w:val="ConsPlusNormal"/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непосредственно в администрацию городского округа ЗАТО Свободный или в МБУ ДО «ДШИ»;</w:t>
      </w:r>
    </w:p>
    <w:p>
      <w:pPr>
        <w:pStyle w:val="ConsPlusNormal"/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в электронной форме в отсканированном виде: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284" w:leader="none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на электронную почту администрации городского округа ЗАТО Свободный по адресу: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de-DE"/>
        </w:rPr>
        <w:t xml:space="preserve"> adm_zato_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de-DE"/>
        </w:rPr>
        <w:t>svobod</w:t>
      </w:r>
      <w:hyperlink r:id="rId6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  <w:lang w:val="de-DE"/>
          </w:rPr>
          <w:t>@mail.ru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284" w:leader="none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на электронную почту МБУ ДО «ДШИ» по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de-DE"/>
        </w:rPr>
        <w:t xml:space="preserve">адресу: </w:t>
      </w:r>
      <w:hyperlink r:id="rId7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lang w:val="de-DE"/>
          </w:rPr>
          <w:t>dmsh_sv@mail.ru</w:t>
        </w:r>
      </w:hyperlink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de-DE"/>
        </w:rPr>
        <w:t>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284" w:leader="none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через Единый портал либо через Региональный портал государственных и муниципальных услуг (функций).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ConsPlusNormal"/>
        <w:tabs>
          <w:tab w:val="clear" w:pos="708"/>
          <w:tab w:val="left" w:pos="0" w:leader="none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1) предоставление документов, не соответствующих перечню, указанному в пункте 5 настоящего раздела; 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нарушение требований к оформлению документов;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8. Исчерпывающий перечень оснований для приостановления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Основанием для приостановления предоставления муниципальной услуги, предусмотренной настоящим Регламентом, является представление заявителем при подаче им заявления неверных или неполных сведений в документах, необходимых для предоставления муниципальной услуги, подлежащих представлению им самостоятельно.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9. Исчерпывающий перечень оснований для отказа в предоставлении муниципальной услуги: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запрашиваемая информация не относится к информации о результатах сданных экзаменов, тестирования и иных вступительных испытаний, а также о зачислении в образовательную организацию;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от заявителя поступило письменное заявление об отказе в предоставлении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10. При предоставлении муниципальной услуги плата с заявителя не взимается.</w:t>
      </w:r>
    </w:p>
    <w:p>
      <w:pPr>
        <w:pStyle w:val="ConsPlusNormal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11. Максимальный срок ожидания в очереди.</w:t>
      </w:r>
    </w:p>
    <w:p>
      <w:pPr>
        <w:pStyle w:val="ConsPlusNormal"/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При подаче запроса о предоставлении муниципальной услуги максимальный срок ожидания в очереди составляет 15 минут.</w:t>
      </w:r>
    </w:p>
    <w:p>
      <w:pPr>
        <w:pStyle w:val="ConsPlusNormal"/>
        <w:tabs>
          <w:tab w:val="clear" w:pos="708"/>
          <w:tab w:val="left" w:pos="284" w:leader="none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 При получении результата предоставления муниципальной услуги максимальный срок ожидания в очереди составляет 15 минут.</w:t>
      </w:r>
    </w:p>
    <w:p>
      <w:pPr>
        <w:pStyle w:val="ConsPlus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В случае объективной задержки продвижения очереди специалист отдела образования молодежной политики, культуры и спорта или МБУ ДО «ДШИ», осуществляющие прием и регистрацию документов, обязаны уведомить ожидающих о причинах задержки и предполагаемом времени ожидания.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12. Регистрация заявления и прилагаемых к нему документов, необходимых для предоставления муниципальной услуги, производится в день их поступления.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13. Требования к помещениям, в которых предоставляется муниципальная услуга: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служебные кабинеты специалистов, предоставляющих муниципальную услугу,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14. Показатели доступности и качества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14.1. Показателями доступности муниципальной услуги являются: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возможность получения услуги в электронной форме;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14.2. Показателями качества предоставления муниципальной услуги являются: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соблюдение срока предоставления муниципальной услуги;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соблюдение порядка выполнения административных процедур;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Раздел 3. Состав, последовательность и сроки выполнения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Информирование и консультирование заявителей по вопросам предоставления муниципальной услуги; 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Прием и регистрация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3) Выдача (направление) заявителю результата предоставления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отдел образования, молодежной политики, культуры и спорта или МБУ ДО «ДШИ».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специалистом отдела образования, молодежной политики, культуры и спорта или специалистом МБУ ДО «ДШИ». 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Специалист,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Письменный ответ на обращение подписывается главой городского округа ЗАТО Свободный (или уполномоченным им лицом), руководителем МБУ ДО «ДШИ» (или уполномоченным им лицом), и должен содержать фамилию и номер телефона исполнителя и направляется по почтовому адресу, указанному в обращении.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Прием и регистрация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2.1. Основанием для начала административной процедуры «Прием и регистрация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учреждение» является обращение заявителя в устной, письменной и (или) электронной форме в отдел образования, молодежной политики, культуры и спорта или в МБУ ДО «ДШИ».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2.2. Прием и регистрация заявления осуществляется специалистом отдела образования, молодежной политики, культуры и спорта и специалистом МБУ ДО «ДШИ».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2.3. Специалист отдела образования, молодежной политики, культуры и спорта или МБУ ДО «ДШИ»: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проверяет корректность заполнения заявления;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регистрирует заявление;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сообщает заявителю номер и дату регистрации запроса.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2.4. В случае оказания муниципальной услуги в электронной форме специалист отдела образования, молодежной политики, культуры и спорта или специалист МБУ ДО «ДШИ»: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проверяет корректность заполнения заявления;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производит регистрацию заявления в день поступления в электронном виде;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о дате и времени для личного приема заявителя;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иную информацию.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2.5. Результатом административной процедуры «Прием и регистрация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учреждение» является регистрация заявления.</w:t>
      </w:r>
    </w:p>
    <w:p>
      <w:pPr>
        <w:pStyle w:val="ConsPlusNormal"/>
        <w:tabs>
          <w:tab w:val="clear" w:pos="708"/>
          <w:tab w:val="left" w:pos="1276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Выдача (направление) заявителю результата предоставления муниципальной услуги.</w:t>
      </w:r>
    </w:p>
    <w:p>
      <w:pPr>
        <w:pStyle w:val="ConsPlusNormal"/>
        <w:tabs>
          <w:tab w:val="clear" w:pos="708"/>
          <w:tab w:val="left" w:pos="1276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3.1. Основанием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политики, культуры и спорта или МБУ ДО «ДШИ», зарегистрированного заявления или личное обращение заявителя.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3.2. Ответ на письменное обращение направляется заявителю по почтовому или электронному адресу, указанному в обращении.</w:t>
      </w:r>
    </w:p>
    <w:p>
      <w:pPr>
        <w:pStyle w:val="ConsPlusNormal"/>
        <w:tabs>
          <w:tab w:val="clear" w:pos="708"/>
          <w:tab w:val="left" w:pos="1276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3.3.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 отдела образования, молодежной политики, культуры и спорта или МБУ ДО «ДШИ».  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3.4.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3.5. Результатом исполнения административной процедуры является подготовка и направление Заявителю запрашиваемой им информации.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Задачами осуществления контроля являются: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совершенствование процесса оказания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сведения начальника отдела образования, молодежной политики, культуры и спорта или руководителя МБУ ДО «ДШИ», 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 образования, молодежной политики, культуры и спорта или руководителем МБУ ДО «ДМШ».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3.2. Внеплановые проверки проводятся по конкретному обращению граждан.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3.3. Текущий контроль за надлежащим выполнением специалистом административных процедур в рамках предоставления муниципальной услуги осуществляется руководителем.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муниципальной услуги;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полноту и правильность оформления результата предоставления муниципальной услуги;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ConsPlus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  <w:br/>
        <w:t>муниципальной услуги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Предмет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нарушение срока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7) отказ организации, предоставляющей муниципальную услугу, и (или) должностного лица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9) приостановление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Уполномоченные на рассмотрение жалобы должностные лица, которым может быть направлена жалоба.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3.1. Жалоба на действия (бездействие) специалиста отдела образования, молодежной политики культуры и спорта администрации городского округа ЗАТО Свободный и принятые им решения при предоставлении муниципальной услуги подается главе городского округа ЗАТО Свободный.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3.2. Жалоба на действия (бездействие) должностных лиц образовательной организации и принятые ими решения при предоставлении муниципальной услуги подается руководителю МБУ ДО «ДШИ».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 Порядок подачи и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4.1. Жалоба подается главе городского округа ЗАТО Свободный либо руководителю МБУ ДО «ДШИ»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4.2. Жалоба может быть направлена по почте, а также с использованием информационно-телекоммуникационной сети «Интернет»: через официальный сайт администрации, через официальный сайт МБУ ДО «ДШИ»,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4.4. Жалобу в письменной форме можно направить: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почтовым отправлением: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- на адрес администрации: 624790, Свердловская область, </w:t>
        <w:br/>
        <w:t>пгт. Свободный, ул. Майского, 67;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на адрес образовательной организации, указанный на официальном сайте МБУ ДО «ДШИ».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>
      <w:pPr>
        <w:pStyle w:val="ConsPlusNormal"/>
        <w:ind w:left="0" w:right="0" w:firstLine="54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- администрация городского округа ЗАТО Свободный: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de-DE"/>
        </w:rPr>
        <w:t>adm_zato_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de-DE"/>
        </w:rPr>
        <w:t>svobod</w:t>
      </w:r>
      <w:hyperlink r:id="rId8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  <w:lang w:val="de-DE"/>
          </w:rPr>
          <w:t>@mail.ru</w:t>
        </w:r>
      </w:hyperlink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- МБУ ДО «ДШИ» -  http://dmsh-sv.edusite.ru.</w:t>
      </w:r>
    </w:p>
    <w:p>
      <w:pPr>
        <w:pStyle w:val="ConsPlusNormal"/>
        <w:ind w:left="0" w:right="0" w:firstLine="54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9">
        <w:r>
          <w:rPr>
            <w:rFonts w:cs="Liberation Serif;Times New Roman" w:ascii="Liberation Serif;Times New Roman" w:hAnsi="Liberation Serif;Times New Roman"/>
            <w:sz w:val="28"/>
            <w:szCs w:val="28"/>
          </w:rPr>
          <w:t>http://адм-ЗАТО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Свободный.РФ;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передать лично в образовательную организацию по адресу, указанному на официальном сайте МБУ ДО «ДШИ», или в администрацию городского округа ЗАТО Свободный по адресу: 624790, Свердловская область, пгт. Свободный,</w:t>
        <w:br/>
        <w:t>ул. Майского, 67, прием документов осуществляется в понедельник - пятница с 8.30 до 17.30 часов, обеденный перерыв с 12.00 до 13.00 часов, суббота, воскресенье - выходные дни).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При себе необходимо иметь документ, удостоверяющий личность.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4.5. Жалоба, поступившая в письменной форме руководителю  МБУ ДО «ДШИ» либо главе городского округа ЗАТО Свободный, подлежит обязательной регистрации не позднее следующего рабочего дня со дня ее поступления с присвоением регистрационного номера.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4.6. Жалоба должна содержать: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информацию о специалисте образовательной организации либо муниципальном служащем администрации городского округа ЗАТО Свободный, предоставляющих муниципальную услугу, решения и действия (бездействие) которых обжалуются;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сведения об обжалуемых решениях и действиях (бездействии) специалиста образовательной организации либо муниципального служащего;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 образовательной организации либо муниципального служащего,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4.7. Записаться на личный прием к главе городского округа ЗАТО Свободный можно по телефону 8 (34345) 5-84-80.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Информация о личном приеме главы городского округа ЗАТО Свободный размещается на официальном сайте администрации городского округа ЗАТО Свободный, информация о личном приеме руководителя МБУ ДО «ДШИ» размещается на официальном сайте образовательной организации.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5. Сроки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5.1. Жалоба, поступившая руководителю МБУ ДО «ДШИ» либо главе городского округа ЗАТО Свободный, подлежит рассмотрению в течение пятнадцати рабочих дней со дня ее регистрации.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5.2.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6.1. Руководитель МБУ ДО «ДШИ», глава городского округа ЗАТО Свободный вправе оставить жалобу без ответа в следующих случаях: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6.2. Руководитель МБУ ДО «ДШИ», глава городского округа ЗАТО Свободный отказывает в удовлетворении жалобы в следующих случаях: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7. Результат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7.1. По результатам рассмотрения жалобы принимается одно из следующих решений: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отказ в удовлетворении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7.2.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8. Порядок информирования заявителя о результатах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8.1.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решения. 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8.2. В ответе по результатам рассмотрения жалобы указываются: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наименование организации, предоставляющей муниципальную услугу, должность, фамилия, имя, отчество (последнее - при наличии) ее должностного лица, принявшего решение по жалобе;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4) основания для принятия решения по жалобе;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5) принятое по жалобе решение;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6) в случае,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услуги;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7) сведения о порядке обжалования принятого по жалобе решения.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8.3. Ответ по результатам рассмотрения жалобы подписывается руководителем МБУ ДО «ДШИ», предоставляющей муниципальную услугу.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лицам, допустившим нарушение в ходе предоставления муниципальной услуги на основании настоящего административного регламента.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9. Порядок обжалования решения по жалобе.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организации,  предоставляющей муниципальную услугу, в судебном порядке, предусмотренном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 ЗАТО Свободный, официальном сайте МБУ ДО «ДШИ». 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11.2. Специалист, предоставляющий муниципальную услугу, обеспечивает консультирование заявителей о порядке обжалования решений и действий (бездействия) МБУ ДО «ДШИ», его должностных лиц, а также специалиста отдела образования молодежной политики, культуры и спорта администрации городского округа ЗАТО Свободный, в том числе по телефону, электронной почте, при личном приеме.</w:t>
      </w:r>
    </w:p>
    <w:sectPr>
      <w:headerReference w:type="default" r:id="rId10"/>
      <w:type w:val="nextPage"/>
      <w:pgSz w:w="11906" w:h="16838"/>
      <w:pgMar w:left="1418" w:right="680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sz w:val="28"/>
        <w:szCs w:val="28"/>
        <w:rFonts w:ascii="Liberation Serif;Times New Roman" w:hAnsi="Liberation Serif;Times New Roman" w:cs="Liberation Serif;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60" w:hanging="420"/>
      </w:pPr>
      <w:rPr>
        <w:sz w:val="28"/>
        <w:szCs w:val="28"/>
        <w:rFonts w:ascii="Liberation Serif;Times New Roman" w:hAnsi="Liberation Serif;Times New Roman" w:cs="Liberation Serif;Times New Roman"/>
        <w:lang w:eastAsia="ru-RU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  <w:color w:val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  <w:sz w:val="28"/>
        <w:szCs w:val="28"/>
        <w:color w:val="000000"/>
        <w:lang w:val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  <w:sz w:val="28"/>
        <w:szCs w:val="28"/>
        <w:color w:val="000000"/>
        <w:lang w:val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Liberation Serif;Times New Roman" w:hAnsi="Liberation Serif;Times New Roman" w:cs="Liberation Serif;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  <w:sz w:val="28"/>
      <w:szCs w:val="28"/>
      <w:lang w:eastAsia="ru-RU"/>
    </w:rPr>
  </w:style>
  <w:style w:type="character" w:styleId="WW8Num3z0">
    <w:name w:val="WW8Num3z0"/>
    <w:qFormat/>
    <w:rPr>
      <w:rFonts w:ascii="Symbol" w:hAnsi="Symbol" w:cs="Symbol"/>
      <w:color w:val="000000"/>
      <w:sz w:val="28"/>
      <w:szCs w:val="28"/>
      <w:lang w:val="de-D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cs="Times New Roman"/>
      <w:b w:val="false"/>
      <w:bCs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b w:val="false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Arial Unicode MS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 w:val="fals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  <w:b w:val="false"/>
      <w:bCs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b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 w:val="fals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4">
    <w:name w:val=" Знак Знак4"/>
    <w:qFormat/>
    <w:rPr>
      <w:lang w:val="ru-RU" w:bidi="ar-SA"/>
    </w:rPr>
  </w:style>
  <w:style w:type="character" w:styleId="Style15">
    <w:name w:val="Выделение жирным"/>
    <w:qFormat/>
    <w:rPr>
      <w:b/>
      <w:bCs/>
    </w:rPr>
  </w:style>
  <w:style w:type="character" w:styleId="3">
    <w:name w:val=" Знак Знак3"/>
    <w:qFormat/>
    <w:rPr>
      <w:sz w:val="24"/>
      <w:szCs w:val="24"/>
    </w:rPr>
  </w:style>
  <w:style w:type="character" w:styleId="2">
    <w:name w:val=" Знак Знак2"/>
    <w:qFormat/>
    <w:rPr>
      <w:sz w:val="24"/>
      <w:szCs w:val="24"/>
    </w:rPr>
  </w:style>
  <w:style w:type="character" w:styleId="11">
    <w:name w:val=" Знак Знак1"/>
    <w:qFormat/>
    <w:rPr>
      <w:sz w:val="24"/>
      <w:szCs w:val="24"/>
    </w:rPr>
  </w:style>
  <w:style w:type="character" w:styleId="Style16">
    <w:name w:val=" Знак Знак"/>
    <w:qFormat/>
    <w:rPr>
      <w:rFonts w:ascii="Cambria" w:hAnsi="Cambria" w:eastAsia="Times New Roman" w:cs="Times New Roman"/>
      <w:sz w:val="24"/>
      <w:szCs w:val="24"/>
    </w:rPr>
  </w:style>
  <w:style w:type="character" w:styleId="Style17">
    <w:name w:val="Интернет-ссылка"/>
    <w:rPr>
      <w:color w:val="0000FF"/>
      <w:u w:val="single"/>
    </w:rPr>
  </w:style>
  <w:style w:type="character" w:styleId="31">
    <w:name w:val="Основной текст (3)_"/>
    <w:qFormat/>
    <w:rPr>
      <w:sz w:val="23"/>
      <w:szCs w:val="23"/>
      <w:lang w:bidi="ar-SA"/>
    </w:rPr>
  </w:style>
  <w:style w:type="character" w:styleId="21">
    <w:name w:val="Основной текст (2)_"/>
    <w:qFormat/>
    <w:rPr>
      <w:b/>
      <w:sz w:val="27"/>
      <w:lang w:bidi="ar-SA"/>
    </w:rPr>
  </w:style>
  <w:style w:type="character" w:styleId="12">
    <w:name w:val="Основной текст + Полужирный1"/>
    <w:qFormat/>
    <w:rPr>
      <w:b/>
      <w:sz w:val="27"/>
    </w:rPr>
  </w:style>
  <w:style w:type="character" w:styleId="Style18">
    <w:name w:val="Номер страницы"/>
    <w:basedOn w:val="1"/>
    <w:rPr/>
  </w:style>
  <w:style w:type="character" w:styleId="Style19">
    <w:name w:val="Верхний колонтитул Знак"/>
    <w:qFormat/>
    <w:rPr>
      <w:sz w:val="24"/>
      <w:szCs w:val="24"/>
      <w:lang w:val="ru-RU"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>
      <w:lang w:val="ru-RU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Мой"/>
    <w:basedOn w:val="Normal"/>
    <w:qFormat/>
    <w:pPr>
      <w:spacing w:lineRule="auto" w:line="276" w:before="0" w:after="200"/>
    </w:pPr>
    <w:rPr>
      <w:rFonts w:eastAsia="Calibri"/>
      <w:sz w:val="28"/>
      <w:szCs w:val="28"/>
    </w:rPr>
  </w:style>
  <w:style w:type="paragraph" w:styleId="14">
    <w:name w:val="Стиль1"/>
    <w:basedOn w:val="Style26"/>
    <w:qFormat/>
    <w:pPr>
      <w:spacing w:lineRule="auto" w:line="240"/>
      <w:jc w:val="center"/>
    </w:pPr>
    <w:rPr>
      <w:b/>
      <w:i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>
      <w:sz w:val="20"/>
      <w:szCs w:val="20"/>
    </w:rPr>
  </w:style>
  <w:style w:type="paragraph" w:styleId="Style29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0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7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38">
    <w:name w:val="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32">
    <w:name w:val="Основной текст (3)"/>
    <w:basedOn w:val="Normal"/>
    <w:qFormat/>
    <w:pPr>
      <w:shd w:fill="FFFFFF" w:val="clear"/>
      <w:spacing w:lineRule="atLeast" w:line="240" w:before="0" w:after="120"/>
    </w:pPr>
    <w:rPr>
      <w:sz w:val="23"/>
      <w:szCs w:val="23"/>
      <w:lang w:val="ru-RU" w:eastAsia="ru-RU"/>
    </w:rPr>
  </w:style>
  <w:style w:type="paragraph" w:styleId="22">
    <w:name w:val="Основной текст (2)"/>
    <w:basedOn w:val="Normal"/>
    <w:qFormat/>
    <w:pPr>
      <w:shd w:fill="FFFFFF" w:val="clear"/>
      <w:spacing w:lineRule="exact" w:line="322" w:before="120" w:after="0"/>
      <w:jc w:val="center"/>
    </w:pPr>
    <w:rPr>
      <w:b/>
      <w:sz w:val="27"/>
      <w:szCs w:val="20"/>
      <w:lang w:val="ru-RU" w:eastAsia="ru-RU"/>
    </w:rPr>
  </w:style>
  <w:style w:type="paragraph" w:styleId="Style39">
    <w:name w:val="Содержимое таблицы"/>
    <w:basedOn w:val="Normal"/>
    <w:qFormat/>
    <w:pPr>
      <w:widowControl w:val="false"/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4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80016C93B175561E3786058CB4188A6765586BA9F049292B09A2B266A9FEF08AC0BEECB37F8AC45D12EA19rCL" TargetMode="External"/><Relationship Id="rId3" Type="http://schemas.openxmlformats.org/officeDocument/2006/relationships/hyperlink" Target="mailto:info@svobod.ru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dmsh-sv.edusite.ru/" TargetMode="External"/><Relationship Id="rId6" Type="http://schemas.openxmlformats.org/officeDocument/2006/relationships/hyperlink" Target="mailto:info@svobod.ru" TargetMode="External"/><Relationship Id="rId7" Type="http://schemas.openxmlformats.org/officeDocument/2006/relationships/hyperlink" Target="mailto:dmsh_sv@mail.ru" TargetMode="External"/><Relationship Id="rId8" Type="http://schemas.openxmlformats.org/officeDocument/2006/relationships/hyperlink" Target="mailto:info@svobod.ru" TargetMode="External"/><Relationship Id="rId9" Type="http://schemas.openxmlformats.org/officeDocument/2006/relationships/hyperlink" Target="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LibreOffice/7.2.5.2$Windows_X86_64 LibreOffice_project/499f9727c189e6ef3471021d6132d4c694f357e5</Application>
  <AppVersion>15.0000</AppVersion>
  <Pages>16</Pages>
  <Words>4597</Words>
  <Characters>33739</Characters>
  <CharactersWithSpaces>38139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2022-06-08T14:06:00Z</dcterms:created>
  <dc:creator>1</dc:creator>
  <dc:description/>
  <dc:language>ru-RU</dc:language>
  <cp:lastModifiedBy/>
  <cp:lastPrinted>1995-11-21T17:41:00Z</cp:lastPrinted>
  <dcterms:modified xsi:type="dcterms:W3CDTF">2022-06-21T09:48:38Z</dcterms:modified>
  <cp:revision>6</cp:revision>
  <dc:subject/>
  <dc:title>О проведении праздника Дня знаний в городском округе ЗАТО Свободный</dc:title>
</cp:coreProperties>
</file>