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D7" w:rsidRDefault="003B7ED1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«01» марта 2021 года  №80 </w:t>
      </w:r>
    </w:p>
    <w:p w:rsidR="00E40DD7" w:rsidRDefault="003B7ED1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E40DD7" w:rsidRDefault="00E40DD7">
      <w:pPr>
        <w:widowControl w:val="0"/>
        <w:rPr>
          <w:rFonts w:ascii="Liberation Serif" w:hAnsi="Liberation Serif"/>
          <w:sz w:val="25"/>
          <w:szCs w:val="25"/>
        </w:rPr>
      </w:pPr>
    </w:p>
    <w:p w:rsidR="00E40DD7" w:rsidRDefault="00E40DD7">
      <w:pPr>
        <w:widowControl w:val="0"/>
        <w:rPr>
          <w:rFonts w:ascii="Liberation Serif" w:hAnsi="Liberation Serif"/>
          <w:sz w:val="25"/>
          <w:szCs w:val="25"/>
        </w:rPr>
      </w:pPr>
    </w:p>
    <w:p w:rsidR="00E40DD7" w:rsidRDefault="003B7ED1">
      <w:pPr>
        <w:ind w:right="-2"/>
        <w:jc w:val="center"/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E40DD7" w:rsidRDefault="003B7ED1">
      <w:pPr>
        <w:ind w:right="-2"/>
        <w:jc w:val="center"/>
      </w:pPr>
      <w:r>
        <w:rPr>
          <w:b/>
          <w:bCs/>
          <w:sz w:val="28"/>
          <w:szCs w:val="28"/>
        </w:rPr>
        <w:t xml:space="preserve">«Развитие городского хозяйства» на 2016-2024 годы, утвержденную постановлением администрации 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E40DD7" w:rsidRDefault="003B7ED1">
      <w:pPr>
        <w:ind w:right="-2"/>
        <w:jc w:val="center"/>
      </w:pPr>
      <w:r>
        <w:rPr>
          <w:b/>
          <w:bCs/>
          <w:sz w:val="28"/>
          <w:szCs w:val="28"/>
        </w:rPr>
        <w:t>от 04.10.2018 № 548</w:t>
      </w:r>
    </w:p>
    <w:p w:rsidR="00E40DD7" w:rsidRDefault="00E40DD7">
      <w:pPr>
        <w:ind w:right="-121" w:firstLine="720"/>
        <w:jc w:val="both"/>
        <w:rPr>
          <w:b/>
          <w:bCs/>
          <w:sz w:val="28"/>
          <w:szCs w:val="28"/>
        </w:rPr>
      </w:pPr>
    </w:p>
    <w:p w:rsidR="00E40DD7" w:rsidRDefault="00E40DD7">
      <w:pPr>
        <w:ind w:right="-121" w:firstLine="720"/>
        <w:jc w:val="both"/>
        <w:rPr>
          <w:b/>
          <w:bCs/>
          <w:sz w:val="28"/>
          <w:szCs w:val="28"/>
        </w:rPr>
      </w:pPr>
    </w:p>
    <w:p w:rsidR="00E40DD7" w:rsidRDefault="003B7ED1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</w:t>
      </w:r>
      <w:r>
        <w:rPr>
          <w:rFonts w:ascii="Liberation Serif" w:hAnsi="Liberation Serif"/>
          <w:bCs/>
          <w:sz w:val="28"/>
          <w:szCs w:val="28"/>
        </w:rPr>
        <w:t xml:space="preserve">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27.01.2021 № 53/9 «О внесении изменений в решение Думы городского округа от 18.12.2020 № 21/7 «Об утверждении бюджета городского округа                  ЗАТО Свободный на 2021 год и пла</w:t>
      </w:r>
      <w:r>
        <w:rPr>
          <w:rFonts w:ascii="Liberation Serif" w:hAnsi="Liberation Serif"/>
          <w:bCs/>
          <w:sz w:val="28"/>
          <w:szCs w:val="28"/>
        </w:rPr>
        <w:t xml:space="preserve">новый период 2022-2023 годов»,                                 в соответствии со статьей 101 Областного закона от 10 марта 1999 года                 № 4-ОЗ «О правовых актах в Свердловской области», 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E40DD7" w:rsidRDefault="003B7ED1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E40DD7" w:rsidRDefault="003B7ED1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Внести в муниципальную программу «Развитие городского хозяйства»         на 2016-2024 годы, утвержденную постановлением администрации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Свободный от 04.10.2018 № 548</w:t>
      </w:r>
      <w:r>
        <w:t xml:space="preserve"> </w:t>
      </w:r>
      <w:r>
        <w:rPr>
          <w:bCs/>
          <w:sz w:val="28"/>
          <w:szCs w:val="28"/>
        </w:rPr>
        <w:t>с изменениями, внесенными постановлениями администра</w:t>
      </w:r>
      <w:r>
        <w:rPr>
          <w:bCs/>
          <w:sz w:val="28"/>
          <w:szCs w:val="28"/>
        </w:rPr>
        <w:t>ции городского округа ЗАТО Свободный                  от 29.12.2018 № 723, от 24.04.2019 № 219, от 11.07.2019 № 374,                               от 07.08.2019 № 430, от 14.10.2019 № 546, от 30.12.2019 № 737,                              от 22.04.2020 № 1</w:t>
      </w:r>
      <w:r>
        <w:rPr>
          <w:bCs/>
          <w:sz w:val="28"/>
          <w:szCs w:val="28"/>
        </w:rPr>
        <w:t xml:space="preserve">89, от 13.07.2020 № 326, от 29.10.2020 № 518,                               от 29.01.2021 № 30, следующие изменения: </w:t>
      </w:r>
    </w:p>
    <w:p w:rsidR="00E40DD7" w:rsidRDefault="003B7ED1">
      <w:pPr>
        <w:ind w:right="-2" w:firstLine="709"/>
        <w:jc w:val="both"/>
      </w:pPr>
      <w:r>
        <w:rPr>
          <w:bCs/>
          <w:sz w:val="28"/>
          <w:szCs w:val="28"/>
        </w:rPr>
        <w:t>1.1 </w:t>
      </w:r>
      <w:r>
        <w:rPr>
          <w:rFonts w:ascii="Liberation Serif" w:hAnsi="Liberation Serif"/>
          <w:bCs/>
          <w:sz w:val="28"/>
          <w:szCs w:val="28"/>
        </w:rPr>
        <w:t xml:space="preserve">в паспорте муниципальной программы в строке «Объемы финансирования муниципальной программы по годам реализации, тыс. рублей» </w:t>
      </w:r>
      <w:r>
        <w:rPr>
          <w:bCs/>
          <w:sz w:val="28"/>
          <w:szCs w:val="28"/>
        </w:rPr>
        <w:t xml:space="preserve"> число «7</w:t>
      </w:r>
      <w:r>
        <w:rPr>
          <w:bCs/>
          <w:sz w:val="28"/>
          <w:szCs w:val="28"/>
        </w:rPr>
        <w:t>22439,2» заменить числом «806718,9», число «51053,0» заменить числом «135332,7», число «694004,3» заменить числом «778284,0», число «50833,0» заменить числом «135112,7»;</w:t>
      </w:r>
    </w:p>
    <w:p w:rsidR="00E40DD7" w:rsidRDefault="003B7ED1">
      <w:pPr>
        <w:ind w:right="-2" w:firstLine="709"/>
        <w:jc w:val="both"/>
      </w:pPr>
      <w:r>
        <w:rPr>
          <w:bCs/>
          <w:sz w:val="28"/>
          <w:szCs w:val="28"/>
        </w:rPr>
        <w:t>1.2 в паспорте подпрограммы «Обеспечение качества условий проживания населения и улучш</w:t>
      </w:r>
      <w:r>
        <w:rPr>
          <w:bCs/>
          <w:sz w:val="28"/>
          <w:szCs w:val="28"/>
        </w:rPr>
        <w:t>ения жилищных условий» в строке «Объемы финансирования подпрограммы по годам реализации, тыс. рублей» число «126433,9» заменить числом «127977,9», число «12902,7» заменить числом «14446,7», число «126433,9» заменить числом «127977,9», число «12902,7» замен</w:t>
      </w:r>
      <w:r>
        <w:rPr>
          <w:bCs/>
          <w:sz w:val="28"/>
          <w:szCs w:val="28"/>
        </w:rPr>
        <w:t>ить числом «14446,7 »;</w:t>
      </w:r>
    </w:p>
    <w:p w:rsidR="00E40DD7" w:rsidRDefault="003B7ED1">
      <w:pPr>
        <w:ind w:right="-2" w:firstLine="709"/>
        <w:jc w:val="both"/>
      </w:pPr>
      <w:proofErr w:type="gramStart"/>
      <w:r>
        <w:rPr>
          <w:bCs/>
          <w:sz w:val="28"/>
          <w:szCs w:val="28"/>
        </w:rPr>
        <w:t>1.3 в паспорте подпрограммы «Развитие коммунальной инфраструктуры»     в строке «Объемы финансирования подпрограммы по годам реализации,           тыс. рублей» число «399198,6» заменить числом «463985,0», число «18842,3» заменить чис</w:t>
      </w:r>
      <w:r>
        <w:rPr>
          <w:bCs/>
          <w:sz w:val="28"/>
          <w:szCs w:val="28"/>
        </w:rPr>
        <w:t xml:space="preserve">лом «83628,7», число «389647,6» заменить числом «454434,0», число «18842,3» заменить числом «83628,7»; </w:t>
      </w:r>
      <w:proofErr w:type="gramEnd"/>
    </w:p>
    <w:p w:rsidR="00E40DD7" w:rsidRDefault="003B7ED1">
      <w:pPr>
        <w:ind w:right="-2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1.4 в паспорте подпрограммы «Формирование современной городской среды» в строке «Объемы финансирования подпрограммы по годам реализации, тыс. рублей» чи</w:t>
      </w:r>
      <w:r>
        <w:rPr>
          <w:bCs/>
          <w:sz w:val="28"/>
          <w:szCs w:val="28"/>
        </w:rPr>
        <w:t xml:space="preserve">сло «107582,2» заменить числом «116432,7», число «14504,8» </w:t>
      </w:r>
      <w:r>
        <w:rPr>
          <w:bCs/>
          <w:sz w:val="28"/>
          <w:szCs w:val="28"/>
        </w:rPr>
        <w:lastRenderedPageBreak/>
        <w:t>заменить числом «23355,3», число «105662,1» заменить числом «114512,6», число «14284,8» заменить числом «23135,3»;</w:t>
      </w:r>
      <w:proofErr w:type="gramEnd"/>
    </w:p>
    <w:p w:rsidR="00E40DD7" w:rsidRDefault="003B7ED1">
      <w:pPr>
        <w:ind w:right="-2" w:firstLine="709"/>
        <w:jc w:val="both"/>
      </w:pPr>
      <w:proofErr w:type="gramStart"/>
      <w:r>
        <w:rPr>
          <w:bCs/>
          <w:sz w:val="28"/>
          <w:szCs w:val="28"/>
        </w:rPr>
        <w:t>1.5 в паспорте подпрограммы «Развитие дорожной деятельности» в строке «Объемы фина</w:t>
      </w:r>
      <w:r>
        <w:rPr>
          <w:bCs/>
          <w:sz w:val="28"/>
          <w:szCs w:val="28"/>
        </w:rPr>
        <w:t>нсирования подпрограммы по годам реализации, тыс. рублей» число «74895,1» заменить числом «83993,9», число «4803,2» заменить числом «13902,0», число «71230,9» заменить числом «80329,7», число «4803,2» заменить числом «13902,0»;</w:t>
      </w:r>
      <w:proofErr w:type="gramEnd"/>
    </w:p>
    <w:p w:rsidR="00E40DD7" w:rsidRDefault="003B7ED1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1.6 в разделе 3. </w:t>
      </w:r>
      <w:proofErr w:type="gramStart"/>
      <w:r>
        <w:rPr>
          <w:sz w:val="28"/>
          <w:szCs w:val="28"/>
        </w:rPr>
        <w:t>«План мероп</w:t>
      </w:r>
      <w:r>
        <w:rPr>
          <w:sz w:val="28"/>
          <w:szCs w:val="28"/>
        </w:rPr>
        <w:t xml:space="preserve">риятий по выполнению муниципальной программы» число «722439,2» заменить числом «806718,9», число </w:t>
      </w:r>
      <w:r>
        <w:rPr>
          <w:bCs/>
          <w:sz w:val="28"/>
          <w:szCs w:val="28"/>
        </w:rPr>
        <w:t xml:space="preserve">«51053,0» заменить числом «135332,7», </w:t>
      </w:r>
      <w:r>
        <w:rPr>
          <w:sz w:val="28"/>
          <w:szCs w:val="28"/>
        </w:rPr>
        <w:t xml:space="preserve">число «126433,9» заменить числом «127977,9», число «12902,7» заменить числом «14446,7», число «399198,6» заменить числом </w:t>
      </w:r>
      <w:r>
        <w:rPr>
          <w:sz w:val="28"/>
          <w:szCs w:val="28"/>
        </w:rPr>
        <w:t>«463985,0», число «18842,3» заменить числом «83628,7», число «107582,2» заменить числом «116432,7», число «14504,8» заменить числом «23355,3», число «74895,1» заменить числом «83993,8», число «4803,2» заменить числом «13902,0».</w:t>
      </w:r>
      <w:proofErr w:type="gramEnd"/>
    </w:p>
    <w:p w:rsidR="00E40DD7" w:rsidRDefault="003B7ED1">
      <w:pPr>
        <w:ind w:firstLine="709"/>
        <w:jc w:val="both"/>
      </w:pPr>
      <w:r>
        <w:rPr>
          <w:sz w:val="28"/>
          <w:szCs w:val="28"/>
        </w:rPr>
        <w:t>1.7 приложение № 7 к муницип</w:t>
      </w:r>
      <w:r>
        <w:rPr>
          <w:sz w:val="28"/>
          <w:szCs w:val="28"/>
        </w:rPr>
        <w:t xml:space="preserve">альной программе «Развитие городского хозяйства» изложить в новой редакции (прилагается). </w:t>
      </w:r>
    </w:p>
    <w:p w:rsidR="00E40DD7" w:rsidRDefault="003B7ED1">
      <w:pPr>
        <w:ind w:firstLine="709"/>
        <w:jc w:val="both"/>
      </w:pPr>
      <w:r>
        <w:rPr>
          <w:sz w:val="28"/>
          <w:szCs w:val="28"/>
        </w:rPr>
        <w:t xml:space="preserve">2. Настоящее постановление опубликовать в газете «Свободные вести»               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</w:t>
      </w:r>
      <w:r>
        <w:rPr>
          <w:sz w:val="28"/>
          <w:szCs w:val="28"/>
        </w:rPr>
        <w:t xml:space="preserve">(адм-затосвободный.рф).   </w:t>
      </w:r>
    </w:p>
    <w:p w:rsidR="00E40DD7" w:rsidRDefault="00E40DD7">
      <w:pPr>
        <w:ind w:right="-105" w:firstLine="720"/>
        <w:jc w:val="both"/>
        <w:rPr>
          <w:sz w:val="28"/>
          <w:szCs w:val="28"/>
        </w:rPr>
      </w:pPr>
    </w:p>
    <w:p w:rsidR="00E40DD7" w:rsidRDefault="00E40DD7">
      <w:pPr>
        <w:ind w:right="-105" w:firstLine="720"/>
        <w:jc w:val="both"/>
        <w:rPr>
          <w:sz w:val="28"/>
          <w:szCs w:val="28"/>
        </w:rPr>
      </w:pPr>
    </w:p>
    <w:p w:rsidR="00E40DD7" w:rsidRDefault="003B7ED1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</w:p>
    <w:p w:rsidR="00E40DD7" w:rsidRDefault="00E40DD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E40DD7" w:rsidRDefault="00E40DD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E40DD7" w:rsidRDefault="00E40DD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E40DD7" w:rsidRDefault="00E40DD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E40DD7" w:rsidRDefault="00E40DD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E40DD7" w:rsidRDefault="00E40DD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E40DD7" w:rsidRDefault="00E40DD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E40DD7" w:rsidRDefault="00E40DD7">
      <w:pPr>
        <w:ind w:right="-105"/>
        <w:jc w:val="both"/>
        <w:rPr>
          <w:rFonts w:ascii="Liberation Serif" w:hAnsi="Liberation Serif"/>
          <w:sz w:val="28"/>
          <w:szCs w:val="28"/>
        </w:rPr>
      </w:pPr>
    </w:p>
    <w:p w:rsidR="00E40DD7" w:rsidRDefault="00E40DD7">
      <w:pPr>
        <w:ind w:right="-105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E40DD7"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E40DD7"/>
    <w:rsid w:val="003B7ED1"/>
    <w:rsid w:val="00E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00E7-482C-4720-8BD1-C9B9DEE3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229</cp:revision>
  <cp:lastPrinted>2021-03-01T03:46:00Z</cp:lastPrinted>
  <dcterms:created xsi:type="dcterms:W3CDTF">2016-06-29T04:35:00Z</dcterms:created>
  <dcterms:modified xsi:type="dcterms:W3CDTF">2021-03-18T09:54:00Z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