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0B88" w:rsidRDefault="00D52F6A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27</w:t>
      </w:r>
      <w:r>
        <w:rPr>
          <w:rFonts w:ascii="Liberation Serif" w:hAnsi="Liberation Serif" w:cs="Liberation Serif"/>
          <w:szCs w:val="28"/>
        </w:rPr>
        <w:t xml:space="preserve">» декабря 2021 года № </w:t>
      </w:r>
      <w:r>
        <w:rPr>
          <w:rFonts w:ascii="Liberation Serif" w:hAnsi="Liberation Serif" w:cs="Liberation Serif"/>
          <w:szCs w:val="28"/>
        </w:rPr>
        <w:t>696</w:t>
      </w:r>
    </w:p>
    <w:p w:rsidR="009E0B88" w:rsidRDefault="00D52F6A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пгт. Свободный</w:t>
      </w:r>
    </w:p>
    <w:p w:rsidR="009E0B88" w:rsidRDefault="009E0B88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9E0B88" w:rsidRDefault="009E0B88">
      <w:pPr>
        <w:pStyle w:val="ConsPlusTitle"/>
        <w:rPr>
          <w:rFonts w:ascii="Liberation Serif" w:hAnsi="Liberation Serif" w:cs="Liberation Serif"/>
          <w:b w:val="0"/>
        </w:rPr>
      </w:pPr>
    </w:p>
    <w:p w:rsidR="009E0B88" w:rsidRDefault="00D52F6A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внесении изменений в постановление администрации городского округа ЗАТО Свободный от 06.10.2020 № 470</w:t>
      </w:r>
    </w:p>
    <w:p w:rsidR="009E0B88" w:rsidRDefault="009E0B88">
      <w:pPr>
        <w:jc w:val="both"/>
        <w:rPr>
          <w:rFonts w:ascii="Liberation Serif" w:hAnsi="Liberation Serif" w:cs="Liberation Serif"/>
          <w:szCs w:val="28"/>
        </w:rPr>
      </w:pPr>
    </w:p>
    <w:p w:rsidR="009E0B88" w:rsidRDefault="009E0B88">
      <w:pPr>
        <w:jc w:val="both"/>
        <w:rPr>
          <w:rFonts w:ascii="Liberation Serif" w:hAnsi="Liberation Serif" w:cs="Liberation Serif"/>
          <w:szCs w:val="28"/>
        </w:rPr>
      </w:pPr>
    </w:p>
    <w:p w:rsidR="009E0B88" w:rsidRDefault="00D52F6A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>», руководствуясь Уставом городского округа ЗАТО Свободный,</w:t>
      </w:r>
    </w:p>
    <w:p w:rsidR="009E0B88" w:rsidRDefault="00D52F6A">
      <w:pPr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9E0B88" w:rsidRDefault="00D52F6A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Cs w:val="28"/>
        </w:rPr>
        <w:br/>
        <w:t>от 29.10.2020 № 521, от 06.11.2020 № 529,</w:t>
      </w:r>
      <w:r>
        <w:rPr>
          <w:rFonts w:ascii="Liberation Serif" w:hAnsi="Liberation Serif" w:cs="Liberation Serif"/>
          <w:szCs w:val="28"/>
        </w:rPr>
        <w:t xml:space="preserve"> от 13.11.2020 № 542, </w:t>
      </w:r>
      <w:r>
        <w:rPr>
          <w:rFonts w:ascii="Liberation Serif" w:hAnsi="Liberation Serif" w:cs="Liberation Serif"/>
          <w:szCs w:val="28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Cs w:val="28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Cs w:val="28"/>
        </w:rPr>
        <w:br/>
        <w:t>от 27.10.2021 № 567, от 28.10.2021 № 572, от 26.11.2021 № 628, от 14.12.2021 № 667, следующие изменения:</w:t>
      </w:r>
    </w:p>
    <w:p w:rsidR="009E0B88" w:rsidRDefault="00D52F6A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</w:t>
      </w:r>
      <w:r>
        <w:rPr>
          <w:rFonts w:ascii="Liberation Serif" w:hAnsi="Liberation Serif" w:cs="Liberation Serif"/>
          <w:szCs w:val="28"/>
        </w:rPr>
        <w:t xml:space="preserve"> пункт 3 после части пятой дополнить частью следующего содержания:</w:t>
      </w:r>
    </w:p>
    <w:p w:rsidR="009E0B88" w:rsidRDefault="00D52F6A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«Установить, что с 22 декабря 2021 года по 20 января 2022 года наличие QR-кода или медицинских документов, указанных в части первой настоящего пункта, не требуется при посещении торговых, т</w:t>
      </w:r>
      <w:r>
        <w:rPr>
          <w:rFonts w:ascii="Liberation Serif" w:hAnsi="Liberation Serif" w:cs="Liberation Serif"/>
          <w:szCs w:val="28"/>
        </w:rPr>
        <w:t>оргово-развлекательных центров и комплексов, а также расположенных в них объектов и организаций, за исключением кинотеатров (кинозалов).»;</w:t>
      </w:r>
    </w:p>
    <w:p w:rsidR="009E0B88" w:rsidRDefault="00D52F6A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 пункт 3-1 дополнить частью второй следующего содержания:</w:t>
      </w:r>
    </w:p>
    <w:p w:rsidR="009E0B88" w:rsidRDefault="00D52F6A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«Установить, что с 22 декабря 2021 года по 20 января 202</w:t>
      </w:r>
      <w:r>
        <w:rPr>
          <w:rFonts w:ascii="Liberation Serif" w:hAnsi="Liberation Serif" w:cs="Liberation Serif"/>
          <w:szCs w:val="28"/>
        </w:rPr>
        <w:t>2 года оказание услуг общественного питания в период с 23 часов до 6 часов допускается с соблюдением требований, предусмотренных частями первой - третьей пункта 3 настоящего постановления.».</w:t>
      </w:r>
    </w:p>
    <w:p w:rsidR="009E0B88" w:rsidRDefault="00D52F6A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  <w:t>Постановление опубликовать в газете «Свободные вести» и на офи</w:t>
      </w:r>
      <w:r>
        <w:rPr>
          <w:rFonts w:ascii="Liberation Serif" w:hAnsi="Liberation Serif" w:cs="Liberation Serif"/>
          <w:bCs/>
          <w:szCs w:val="28"/>
        </w:rPr>
        <w:t>циальном сайте администрации городского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9E0B88" w:rsidRDefault="00D52F6A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bCs/>
          <w:szCs w:val="28"/>
        </w:rPr>
        <w:t>Контроль за исполнением настоящего постановления оставляю за собой.</w:t>
      </w:r>
    </w:p>
    <w:p w:rsidR="009E0B88" w:rsidRDefault="009E0B88">
      <w:pPr>
        <w:ind w:firstLine="709"/>
        <w:rPr>
          <w:rFonts w:ascii="Liberation Serif" w:hAnsi="Liberation Serif" w:cs="Liberation Serif"/>
          <w:szCs w:val="28"/>
        </w:rPr>
      </w:pPr>
    </w:p>
    <w:p w:rsidR="009E0B88" w:rsidRDefault="009E0B88">
      <w:pPr>
        <w:rPr>
          <w:rFonts w:ascii="Liberation Serif" w:hAnsi="Liberation Serif" w:cs="Liberation Serif"/>
          <w:szCs w:val="28"/>
        </w:rPr>
      </w:pPr>
    </w:p>
    <w:p w:rsidR="009E0B88" w:rsidRDefault="00D52F6A" w:rsidP="005051AF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А.В. Иванов</w:t>
      </w:r>
      <w:bookmarkStart w:id="0" w:name="_GoBack"/>
      <w:bookmarkEnd w:id="0"/>
    </w:p>
    <w:sectPr w:rsidR="009E0B88" w:rsidSect="005051AF">
      <w:headerReference w:type="default" r:id="rId6"/>
      <w:pgSz w:w="11906" w:h="16838"/>
      <w:pgMar w:top="709" w:right="709" w:bottom="1134" w:left="1559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6A" w:rsidRDefault="00D52F6A">
      <w:r>
        <w:separator/>
      </w:r>
    </w:p>
  </w:endnote>
  <w:endnote w:type="continuationSeparator" w:id="0">
    <w:p w:rsidR="00D52F6A" w:rsidRDefault="00D5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6A" w:rsidRDefault="00D52F6A">
      <w:r>
        <w:separator/>
      </w:r>
    </w:p>
  </w:footnote>
  <w:footnote w:type="continuationSeparator" w:id="0">
    <w:p w:rsidR="00D52F6A" w:rsidRDefault="00D5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342406"/>
      <w:docPartObj>
        <w:docPartGallery w:val="Page Numbers (Top of Page)"/>
        <w:docPartUnique/>
      </w:docPartObj>
    </w:sdtPr>
    <w:sdtEndPr/>
    <w:sdtContent>
      <w:p w:rsidR="009E0B88" w:rsidRDefault="00D52F6A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5051AF">
          <w:rPr>
            <w:noProof/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  <w:p w:rsidR="009E0B88" w:rsidRDefault="00D52F6A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B88"/>
    <w:rsid w:val="005051AF"/>
    <w:rsid w:val="009E0B88"/>
    <w:rsid w:val="00D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8FAB"/>
  <w15:docId w15:val="{58871D98-3F0F-4996-B025-3B002DA7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81</cp:revision>
  <cp:lastPrinted>2021-12-16T05:20:00Z</cp:lastPrinted>
  <dcterms:created xsi:type="dcterms:W3CDTF">2020-08-31T11:59:00Z</dcterms:created>
  <dcterms:modified xsi:type="dcterms:W3CDTF">2022-02-04T09:33:00Z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