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76" w:rsidRDefault="00BD6E89">
      <w:pPr>
        <w:pStyle w:val="af"/>
        <w:ind w:left="4956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>
        <w:t xml:space="preserve">           </w:t>
      </w:r>
      <w:r>
        <w:rPr>
          <w:rFonts w:ascii="Liberation Serif" w:hAnsi="Liberation Serif" w:cs="Liberation Serif"/>
          <w:sz w:val="24"/>
          <w:szCs w:val="24"/>
        </w:rPr>
        <w:t>УТВЕРЖДЕН</w:t>
      </w:r>
    </w:p>
    <w:p w:rsidR="00A81676" w:rsidRDefault="00BD6E89">
      <w:pPr>
        <w:ind w:left="4956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         постановлением администрации </w:t>
      </w:r>
    </w:p>
    <w:p w:rsidR="00A81676" w:rsidRDefault="00BD6E89">
      <w:pPr>
        <w:jc w:val="right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 </w:t>
      </w:r>
      <w:r>
        <w:rPr>
          <w:rFonts w:ascii="Liberation Serif" w:hAnsi="Liberation Serif" w:cs="Liberation Serif"/>
          <w:bCs/>
        </w:rPr>
        <w:tab/>
      </w:r>
      <w:r>
        <w:rPr>
          <w:rFonts w:ascii="Liberation Serif" w:hAnsi="Liberation Serif" w:cs="Liberation Serif"/>
          <w:bCs/>
        </w:rPr>
        <w:tab/>
        <w:t xml:space="preserve"> </w:t>
      </w:r>
      <w:r>
        <w:rPr>
          <w:rFonts w:ascii="Liberation Serif" w:hAnsi="Liberation Serif" w:cs="Liberation Serif"/>
          <w:bCs/>
        </w:rPr>
        <w:tab/>
      </w:r>
      <w:r>
        <w:rPr>
          <w:rFonts w:ascii="Liberation Serif" w:hAnsi="Liberation Serif" w:cs="Liberation Serif"/>
          <w:bCs/>
        </w:rPr>
        <w:tab/>
        <w:t xml:space="preserve">   городского </w:t>
      </w:r>
      <w:proofErr w:type="gramStart"/>
      <w:r>
        <w:rPr>
          <w:rFonts w:ascii="Liberation Serif" w:hAnsi="Liberation Serif" w:cs="Liberation Serif"/>
          <w:bCs/>
        </w:rPr>
        <w:t>округа</w:t>
      </w:r>
      <w:proofErr w:type="gramEnd"/>
      <w:r>
        <w:rPr>
          <w:rFonts w:ascii="Liberation Serif" w:hAnsi="Liberation Serif" w:cs="Liberation Serif"/>
          <w:bCs/>
        </w:rPr>
        <w:t xml:space="preserve"> ЗАТО Свободный</w:t>
      </w:r>
    </w:p>
    <w:p w:rsidR="00A81676" w:rsidRDefault="00BD6E89">
      <w:pPr>
        <w:ind w:left="495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Cs/>
        </w:rPr>
        <w:t xml:space="preserve">          от «</w:t>
      </w:r>
      <w:r>
        <w:rPr>
          <w:rFonts w:ascii="Liberation Serif" w:hAnsi="Liberation Serif" w:cs="Liberation Serif"/>
          <w:bCs/>
        </w:rPr>
        <w:t>26</w:t>
      </w:r>
      <w:r>
        <w:rPr>
          <w:rFonts w:ascii="Liberation Serif" w:hAnsi="Liberation Serif" w:cs="Liberation Serif"/>
          <w:bCs/>
        </w:rPr>
        <w:t xml:space="preserve">» мая 2021 года  № </w:t>
      </w:r>
      <w:r>
        <w:rPr>
          <w:rFonts w:ascii="Liberation Serif" w:hAnsi="Liberation Serif" w:cs="Liberation Serif"/>
          <w:bCs/>
        </w:rPr>
        <w:t>269</w:t>
      </w:r>
    </w:p>
    <w:p w:rsidR="00A81676" w:rsidRDefault="00A8167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A81676" w:rsidRDefault="00A8167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A81676" w:rsidRDefault="00BD6E8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Порядок</w:t>
      </w:r>
    </w:p>
    <w:p w:rsidR="00A81676" w:rsidRDefault="00BD6E8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списания расходов на проектирование и строительство объектов</w:t>
      </w:r>
    </w:p>
    <w:p w:rsidR="00A81676" w:rsidRDefault="00BD6E8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недвижимости,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произведенных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муниципальными организациями</w:t>
      </w:r>
    </w:p>
    <w:p w:rsidR="00A81676" w:rsidRDefault="00BD6E8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</w:p>
    <w:p w:rsidR="00A81676" w:rsidRDefault="00A81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81676" w:rsidRDefault="00A81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81676" w:rsidRDefault="00BD6E89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Общие положения</w:t>
      </w:r>
    </w:p>
    <w:p w:rsidR="00A81676" w:rsidRDefault="00A81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81676" w:rsidRDefault="00BD6E8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1.1. Настоящий Порядок устанавливает порядок </w:t>
      </w:r>
      <w:r>
        <w:rPr>
          <w:rFonts w:ascii="Liberation Serif" w:hAnsi="Liberation Serif" w:cs="Liberation Serif"/>
          <w:sz w:val="28"/>
          <w:szCs w:val="28"/>
        </w:rPr>
        <w:t>списания затрат на выполнение работ по объектам, финансирование которых осуществлялось за счет средств бюджета городского округа ЗАТО Свободный, образовавшихся на балансах муниципальных учреждений городского округа, осуществляющих функции заказчиков (далее</w:t>
      </w:r>
      <w:r>
        <w:rPr>
          <w:rFonts w:ascii="Liberation Serif" w:hAnsi="Liberation Serif" w:cs="Liberation Serif"/>
          <w:sz w:val="28"/>
          <w:szCs w:val="28"/>
        </w:rPr>
        <w:t xml:space="preserve"> - Учреждения).</w:t>
      </w:r>
    </w:p>
    <w:p w:rsidR="00A81676" w:rsidRDefault="00BD6E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1.2. Под затратами по объектам незавершенного строительства в настоящем Порядке понимаются произведенные ранее затраты в объекты капитального строительства, строительство (реконструкция) которых не завершено (прекращено) либо не начато.</w:t>
      </w:r>
    </w:p>
    <w:p w:rsidR="00A81676" w:rsidRDefault="00BD6E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</w:t>
      </w:r>
      <w:r>
        <w:rPr>
          <w:rFonts w:ascii="Liberation Serif" w:hAnsi="Liberation Serif" w:cs="Liberation Serif"/>
          <w:sz w:val="28"/>
          <w:szCs w:val="28"/>
        </w:rPr>
        <w:t xml:space="preserve">остав выполненных работ и затрат по объектам незавершенного строительства входят: строительно-монтажные работы и сопутствующие им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предпроектные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работы, проектные, проектно-изыскательские работы, затраты на разработку ТЭО (технико-экономические обоснования)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81676" w:rsidRDefault="00BD6E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1.3. Решение о списании затрат по объектам незавершенного строительства принимается в отношении объектов, не являющихся предметом действующих договоров (муниципальных контрактов) строительного подряда, отвечающих одному из следующих требований:</w:t>
      </w:r>
    </w:p>
    <w:p w:rsidR="00A81676" w:rsidRDefault="00BD6E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а) строит</w:t>
      </w:r>
      <w:r>
        <w:rPr>
          <w:rFonts w:ascii="Liberation Serif" w:hAnsi="Liberation Serif" w:cs="Liberation Serif"/>
          <w:sz w:val="28"/>
          <w:szCs w:val="28"/>
        </w:rPr>
        <w:t>ельство объекта прекращено более 5 лет назад (датой начала строительства считается дата заключения муниципального контракта (договора) на выполнение работ);</w:t>
      </w:r>
    </w:p>
    <w:p w:rsidR="00A81676" w:rsidRDefault="00BD6E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б) возведенные строительные конструкции и элементы конструкций в результате длительного перерыва в </w:t>
      </w:r>
      <w:r>
        <w:rPr>
          <w:rFonts w:ascii="Liberation Serif" w:hAnsi="Liberation Serif" w:cs="Liberation Serif"/>
          <w:sz w:val="28"/>
          <w:szCs w:val="28"/>
        </w:rPr>
        <w:t>строительстве частично или полностью разрушены и непригодны для дальнейшего использования по целевому назначению вследствие полной или частичной утраты потребительских свойств, в том числе физического, морального износа;</w:t>
      </w:r>
    </w:p>
    <w:p w:rsidR="00A81676" w:rsidRDefault="00BD6E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в) проектная документация объекта н</w:t>
      </w:r>
      <w:r>
        <w:rPr>
          <w:rFonts w:ascii="Liberation Serif" w:hAnsi="Liberation Serif" w:cs="Liberation Serif"/>
          <w:sz w:val="28"/>
          <w:szCs w:val="28"/>
        </w:rPr>
        <w:t xml:space="preserve">е соответствует установленным </w:t>
      </w:r>
      <w:r>
        <w:rPr>
          <w:rFonts w:ascii="Liberation Serif" w:hAnsi="Liberation Serif" w:cs="Liberation Serif"/>
          <w:sz w:val="28"/>
          <w:szCs w:val="28"/>
        </w:rPr>
        <w:lastRenderedPageBreak/>
        <w:t>требованиям в связи с изменениями нормативно-правовой базы, регулирующей требования к проектной (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предпроектной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>) документации, и (или) истек срок действия документации.</w:t>
      </w:r>
    </w:p>
    <w:p w:rsidR="00A81676" w:rsidRDefault="00BD6E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1.4. В целях осуществления списания затрат на выполнение р</w:t>
      </w:r>
      <w:r>
        <w:rPr>
          <w:rFonts w:ascii="Liberation Serif" w:hAnsi="Liberation Serif" w:cs="Liberation Serif"/>
          <w:sz w:val="28"/>
          <w:szCs w:val="28"/>
        </w:rPr>
        <w:t>аботы по объектам Учреждения создают комиссии по списанию затрат на выполнение работ по объектам, финансирование которых осуществлялось за счет средств бюджета городского округа ЗАТО Свободный (далее - комиссия учреждения). Состав комиссии учреждения утвер</w:t>
      </w:r>
      <w:r>
        <w:rPr>
          <w:rFonts w:ascii="Liberation Serif" w:hAnsi="Liberation Serif" w:cs="Liberation Serif"/>
          <w:sz w:val="28"/>
          <w:szCs w:val="28"/>
        </w:rPr>
        <w:t>ждается приказом по учреждению, возглавляет ее руководитель учреждения.</w:t>
      </w:r>
    </w:p>
    <w:p w:rsidR="00A81676" w:rsidRDefault="00BD6E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1.5. К полномочиям комиссии учреждения относятся:</w:t>
      </w:r>
    </w:p>
    <w:p w:rsidR="00A81676" w:rsidRDefault="00BD6E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осмотр объекта;</w:t>
      </w:r>
    </w:p>
    <w:p w:rsidR="00A81676" w:rsidRDefault="00BD6E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установление непригодности элементов, конструкций и оборудования к восстановлению и дальнейшему использованию;</w:t>
      </w:r>
    </w:p>
    <w:p w:rsidR="00A81676" w:rsidRDefault="00BD6E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у</w:t>
      </w:r>
      <w:r>
        <w:rPr>
          <w:rFonts w:ascii="Liberation Serif" w:hAnsi="Liberation Serif" w:cs="Liberation Serif"/>
          <w:sz w:val="28"/>
          <w:szCs w:val="28"/>
        </w:rPr>
        <w:t>становление причин непригодности;</w:t>
      </w:r>
    </w:p>
    <w:p w:rsidR="00A81676" w:rsidRDefault="00BD6E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проверка имеющейся документации по объекту;</w:t>
      </w:r>
    </w:p>
    <w:p w:rsidR="00A81676" w:rsidRDefault="00BD6E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составление по результатам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работы комиссии </w:t>
      </w:r>
      <w:hyperlink w:anchor="P129">
        <w:r>
          <w:rPr>
            <w:rFonts w:ascii="Liberation Serif" w:hAnsi="Liberation Serif" w:cs="Liberation Serif"/>
            <w:sz w:val="28"/>
            <w:szCs w:val="28"/>
          </w:rPr>
          <w:t>акта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списания затрат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на выполнение работ по объекту незавершенного строительства в соответствии с прилож</w:t>
      </w:r>
      <w:r>
        <w:rPr>
          <w:rFonts w:ascii="Liberation Serif" w:hAnsi="Liberation Serif" w:cs="Liberation Serif"/>
          <w:sz w:val="28"/>
          <w:szCs w:val="28"/>
        </w:rPr>
        <w:t>ением N 2 к настоящему Положению;</w:t>
      </w:r>
    </w:p>
    <w:p w:rsidR="00A81676" w:rsidRDefault="00BD6E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подготовка ходатайства о списании выполненных работ и затрат;</w:t>
      </w:r>
    </w:p>
    <w:p w:rsidR="00A81676" w:rsidRDefault="00BD6E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подготовка всех необходимых документов и материалов.</w:t>
      </w:r>
    </w:p>
    <w:p w:rsidR="00A81676" w:rsidRDefault="00BD6E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1.6.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 целях подготовки и принятия решения о списании затрат на выполнение работ по объектам, финансиро</w:t>
      </w:r>
      <w:r>
        <w:rPr>
          <w:rFonts w:ascii="Liberation Serif" w:hAnsi="Liberation Serif" w:cs="Liberation Serif"/>
          <w:sz w:val="28"/>
          <w:szCs w:val="28"/>
        </w:rPr>
        <w:t>вание которых осуществлялось за счет бюджета городского округа ЗАТО Свободный, в администрации городского округа ЗАТО Свободный создается комиссия по списанию затрат по объектам незавершенного строительства городского округа ЗАТО Свободный (далее - комисси</w:t>
      </w:r>
      <w:r>
        <w:rPr>
          <w:rFonts w:ascii="Liberation Serif" w:hAnsi="Liberation Serif" w:cs="Liberation Serif"/>
          <w:sz w:val="28"/>
          <w:szCs w:val="28"/>
        </w:rPr>
        <w:t>я администрации), состав которой утверждается постановлением администрации городского округа ЗАТО Свободный.</w:t>
      </w:r>
      <w:proofErr w:type="gramEnd"/>
    </w:p>
    <w:p w:rsidR="00A81676" w:rsidRDefault="00BD6E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Комиссию возглавляет председатель - заместитель главы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A81676" w:rsidRDefault="00BD6E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состав комиссии администрации в обязательно</w:t>
      </w:r>
      <w:r>
        <w:rPr>
          <w:rFonts w:ascii="Liberation Serif" w:hAnsi="Liberation Serif" w:cs="Liberation Serif"/>
          <w:sz w:val="28"/>
          <w:szCs w:val="28"/>
        </w:rPr>
        <w:t>м порядке включаются представители отдела городского хозяйства и экономики, отдела бухгалтерского учета и финансов, подразделения правового обеспечения.</w:t>
      </w:r>
    </w:p>
    <w:p w:rsidR="00A81676" w:rsidRDefault="00BD6E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1.7. Решения комиссии администрации доводятся до сведения учреждения в недельный срок со дня их </w:t>
      </w:r>
      <w:r>
        <w:rPr>
          <w:rFonts w:ascii="Liberation Serif" w:hAnsi="Liberation Serif" w:cs="Liberation Serif"/>
          <w:sz w:val="28"/>
          <w:szCs w:val="28"/>
        </w:rPr>
        <w:t>принятия.</w:t>
      </w:r>
    </w:p>
    <w:p w:rsidR="00A81676" w:rsidRDefault="00A81676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A81676" w:rsidRDefault="00BD6E89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2. Порядок списания затрат на выполнение работ</w:t>
      </w:r>
    </w:p>
    <w:p w:rsidR="00A81676" w:rsidRDefault="00A81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81676" w:rsidRDefault="00BD6E8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2.1. Учреждение направляет в комиссию администрации ходатайство о списании затрат с приложением следующих документов:</w:t>
      </w:r>
    </w:p>
    <w:p w:rsidR="00A81676" w:rsidRDefault="00BD6E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hyperlink w:anchor="P87">
        <w:r>
          <w:rPr>
            <w:rFonts w:ascii="Liberation Serif" w:hAnsi="Liberation Serif" w:cs="Liberation Serif"/>
            <w:sz w:val="28"/>
            <w:szCs w:val="28"/>
          </w:rPr>
          <w:t>перечень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затрат, числящихся на балансе заказчика (з</w:t>
      </w:r>
      <w:r>
        <w:rPr>
          <w:rFonts w:ascii="Liberation Serif" w:hAnsi="Liberation Serif" w:cs="Liberation Serif"/>
          <w:sz w:val="28"/>
          <w:szCs w:val="28"/>
        </w:rPr>
        <w:t>астройщика), на объект незавершенного строительства (приложение N 1 к настоящему Положению);</w:t>
      </w:r>
    </w:p>
    <w:p w:rsidR="00A81676" w:rsidRDefault="00BD6E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hyperlink w:anchor="P129">
        <w:r>
          <w:rPr>
            <w:rFonts w:ascii="Liberation Serif" w:hAnsi="Liberation Serif" w:cs="Liberation Serif"/>
            <w:sz w:val="28"/>
            <w:szCs w:val="28"/>
          </w:rPr>
          <w:t>акт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списания затрат на выполнение работ по объектам незавершенного строительства (приложение N 2 к настоящему Положению);</w:t>
      </w:r>
    </w:p>
    <w:p w:rsidR="00A81676" w:rsidRDefault="00BD6E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пояснитель</w:t>
      </w:r>
      <w:r>
        <w:rPr>
          <w:rFonts w:ascii="Liberation Serif" w:hAnsi="Liberation Serif" w:cs="Liberation Serif"/>
          <w:sz w:val="28"/>
          <w:szCs w:val="28"/>
        </w:rPr>
        <w:t xml:space="preserve">ная </w:t>
      </w:r>
      <w:hyperlink w:anchor="P317">
        <w:r>
          <w:rPr>
            <w:rFonts w:ascii="Liberation Serif" w:hAnsi="Liberation Serif" w:cs="Liberation Serif"/>
            <w:sz w:val="28"/>
            <w:szCs w:val="28"/>
          </w:rPr>
          <w:t>записка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(приложение N 3 к настоящему Положению). К пояснительной записке должны быть приложены:</w:t>
      </w:r>
    </w:p>
    <w:p w:rsidR="00A81676" w:rsidRDefault="00BD6E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копии документов, регламентирующих строительство объекта за счет средств бюджета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Свободный;</w:t>
      </w:r>
    </w:p>
    <w:p w:rsidR="00A81676" w:rsidRDefault="00BD6E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справка об</w:t>
      </w:r>
      <w:r>
        <w:rPr>
          <w:rFonts w:ascii="Liberation Serif" w:hAnsi="Liberation Serif" w:cs="Liberation Serif"/>
          <w:sz w:val="28"/>
          <w:szCs w:val="28"/>
        </w:rPr>
        <w:t xml:space="preserve"> отсутствии действующих муниципальных контрактов в отношении объекта;</w:t>
      </w:r>
    </w:p>
    <w:p w:rsidR="00A81676" w:rsidRDefault="00BD6E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копия акта технического состояния объекта, составленного комиссией учреждения, либо иного документа, свидетельствующего о техническом состоянии объекта, составленного специализированно</w:t>
      </w:r>
      <w:r>
        <w:rPr>
          <w:rFonts w:ascii="Liberation Serif" w:hAnsi="Liberation Serif" w:cs="Liberation Serif"/>
          <w:sz w:val="28"/>
          <w:szCs w:val="28"/>
        </w:rPr>
        <w:t>й организацией;</w:t>
      </w:r>
    </w:p>
    <w:p w:rsidR="00A81676" w:rsidRDefault="00BD6E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копия акта, составленного комиссией учреждения, о соответствии (несоответствии) проектной документации действующему законодательству, в том числе строительным нормам и правилам.</w:t>
      </w:r>
    </w:p>
    <w:p w:rsidR="00A81676" w:rsidRDefault="00BD6E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2.2. Комиссия администрации рассматривает представленные мат</w:t>
      </w:r>
      <w:r>
        <w:rPr>
          <w:rFonts w:ascii="Liberation Serif" w:hAnsi="Liberation Serif" w:cs="Liberation Serif"/>
          <w:sz w:val="28"/>
          <w:szCs w:val="28"/>
        </w:rPr>
        <w:t>ериалы и документы в срок, не превышающий 10 рабочих дней с момента поступления пакета документов, и принимает решение:</w:t>
      </w:r>
    </w:p>
    <w:p w:rsidR="00A81676" w:rsidRDefault="00BD6E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а) о завершении строительства объекта;</w:t>
      </w:r>
    </w:p>
    <w:p w:rsidR="00A81676" w:rsidRDefault="00BD6E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б) о консервации объекта;</w:t>
      </w:r>
    </w:p>
    <w:p w:rsidR="00A81676" w:rsidRDefault="00BD6E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в) о списании затрат на выполнение работ по объектам, а также о сносе (</w:t>
      </w:r>
      <w:r>
        <w:rPr>
          <w:rFonts w:ascii="Liberation Serif" w:hAnsi="Liberation Serif" w:cs="Liberation Serif"/>
          <w:sz w:val="28"/>
          <w:szCs w:val="28"/>
        </w:rPr>
        <w:t>демонтаже) объекта.</w:t>
      </w:r>
    </w:p>
    <w:p w:rsidR="00A81676" w:rsidRDefault="00BD6E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2.3. Решение принимается большинством голосов присутствующих членов комиссии и оформляется протоколом.</w:t>
      </w:r>
    </w:p>
    <w:p w:rsidR="00A81676" w:rsidRDefault="00BD6E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2.4. Протокол является основанием для издания постановления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Свободный. Подготовку проекта постан</w:t>
      </w:r>
      <w:r>
        <w:rPr>
          <w:rFonts w:ascii="Liberation Serif" w:hAnsi="Liberation Serif" w:cs="Liberation Serif"/>
          <w:sz w:val="28"/>
          <w:szCs w:val="28"/>
        </w:rPr>
        <w:t xml:space="preserve">овления осуществляет отдел городского хозяйства и экономики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A81676" w:rsidRDefault="00BD6E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2.5. Списание затрат на выполнение работ по объектам незавершенного строительства с баланса учреждения осуществляется в течение 10 рабочих дней с мо</w:t>
      </w:r>
      <w:r>
        <w:rPr>
          <w:rFonts w:ascii="Liberation Serif" w:hAnsi="Liberation Serif" w:cs="Liberation Serif"/>
          <w:sz w:val="28"/>
          <w:szCs w:val="28"/>
        </w:rPr>
        <w:t>мента получения учреждением постановления администрации городского округа ЗАТО Свободный.</w:t>
      </w:r>
    </w:p>
    <w:p w:rsidR="00A81676" w:rsidRDefault="00BD6E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2.6. До принятия решения о списании затрат на выполнение работ по объектам незавершенного строительства работы и затраты учитываются учреждением в порядке, определенн</w:t>
      </w:r>
      <w:r>
        <w:rPr>
          <w:rFonts w:ascii="Liberation Serif" w:hAnsi="Liberation Serif" w:cs="Liberation Serif"/>
          <w:sz w:val="28"/>
          <w:szCs w:val="28"/>
        </w:rPr>
        <w:t>ом нормативными документами по организации строительных работ.</w:t>
      </w:r>
    </w:p>
    <w:p w:rsidR="00A81676" w:rsidRDefault="00BD6E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2.7.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Отражение в балансе учреждения операций по списанию затрат на выполнение работ по объектам производится в порядке, установленном Федеральным </w:t>
      </w:r>
      <w:hyperlink r:id="rId8">
        <w:r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от 06.12.2011 N 402-ФЗ «О бухгалтерском учете», Приказами Минфина России от 01.12.2010 </w:t>
      </w:r>
      <w:hyperlink r:id="rId9">
        <w:r>
          <w:rPr>
            <w:rFonts w:ascii="Liberation Serif" w:hAnsi="Liberation Serif" w:cs="Liberation Serif"/>
            <w:sz w:val="28"/>
            <w:szCs w:val="28"/>
          </w:rPr>
          <w:t>N 157н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</w:t>
      </w:r>
      <w:r>
        <w:rPr>
          <w:rFonts w:ascii="Liberation Serif" w:hAnsi="Liberation Serif" w:cs="Liberation Serif"/>
          <w:sz w:val="28"/>
          <w:szCs w:val="28"/>
        </w:rPr>
        <w:t>ия государственными внебюджетными фондами, государственных академий наук, государственных (муниципальных) учреждений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 инструкции по его применению», от 06.12.2010 </w:t>
      </w:r>
      <w:hyperlink r:id="rId10">
        <w:r>
          <w:rPr>
            <w:rFonts w:ascii="Liberation Serif" w:hAnsi="Liberation Serif" w:cs="Liberation Serif"/>
            <w:sz w:val="28"/>
            <w:szCs w:val="28"/>
          </w:rPr>
          <w:t>N 162н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«Об утверждении Плана счетов бюджетного учета и Инструкции по его применению» и в соответствии с действующим законодательством.</w:t>
      </w:r>
    </w:p>
    <w:p w:rsidR="00A81676" w:rsidRDefault="00A81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81676" w:rsidRDefault="00A8167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A81676" w:rsidRDefault="00A8167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A81676" w:rsidRDefault="00A8167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A81676" w:rsidRDefault="00A8167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A81676" w:rsidRDefault="00A8167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A81676" w:rsidRDefault="00A8167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A81676" w:rsidRDefault="00A8167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A81676" w:rsidRDefault="00A8167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A81676" w:rsidRDefault="00A8167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A81676" w:rsidRDefault="00A8167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A81676" w:rsidRDefault="00A8167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A81676" w:rsidRDefault="00A8167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A81676" w:rsidRDefault="00A8167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A81676" w:rsidRDefault="00A8167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A81676" w:rsidRDefault="00A8167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A81676" w:rsidRDefault="00A8167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A81676" w:rsidRDefault="00A8167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A81676" w:rsidRDefault="00A8167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A81676" w:rsidRDefault="00A8167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A81676" w:rsidRDefault="00A81676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  <w:sectPr w:rsidR="00A81676">
          <w:headerReference w:type="default" r:id="rId11"/>
          <w:pgSz w:w="11906" w:h="16838"/>
          <w:pgMar w:top="1134" w:right="850" w:bottom="1134" w:left="1701" w:header="708" w:footer="0" w:gutter="0"/>
          <w:pgNumType w:start="2"/>
          <w:cols w:space="720"/>
          <w:formProt w:val="0"/>
          <w:docGrid w:linePitch="360"/>
        </w:sectPr>
      </w:pPr>
    </w:p>
    <w:tbl>
      <w:tblPr>
        <w:tblpPr w:leftFromText="180" w:rightFromText="180" w:vertAnchor="page" w:horzAnchor="margin" w:tblpY="5371"/>
        <w:tblW w:w="140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"/>
        <w:gridCol w:w="1395"/>
        <w:gridCol w:w="1418"/>
        <w:gridCol w:w="1985"/>
        <w:gridCol w:w="2175"/>
        <w:gridCol w:w="1085"/>
        <w:gridCol w:w="1985"/>
        <w:gridCol w:w="2268"/>
        <w:gridCol w:w="1274"/>
      </w:tblGrid>
      <w:tr w:rsidR="00A81676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объекта</w:t>
            </w:r>
          </w:p>
        </w:tc>
        <w:tc>
          <w:tcPr>
            <w:tcW w:w="5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Характеристика объекта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Сроки строительства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Предполагаемые к списанию/ передаче затраты (руб.)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Предло-жения</w:t>
            </w:r>
            <w:proofErr w:type="spellEnd"/>
            <w:proofErr w:type="gramEnd"/>
          </w:p>
        </w:tc>
      </w:tr>
      <w:tr w:rsidR="00A81676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A8167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A8167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Место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нахождения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Сметная стоимость строительства (руб.)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Стоимость незавершенного строительства, числящаяся на балансе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Дата начала (месяц, год)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Дата фактического прекращения (месяц, год)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A8167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A8167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8167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</w:tr>
    </w:tbl>
    <w:p w:rsidR="00A81676" w:rsidRDefault="00BD6E89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N 1</w:t>
      </w:r>
    </w:p>
    <w:p w:rsidR="00A81676" w:rsidRDefault="00BD6E89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порядку списания расходов</w:t>
      </w:r>
    </w:p>
    <w:p w:rsidR="00A81676" w:rsidRDefault="00BD6E89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</w:t>
      </w:r>
      <w:r>
        <w:rPr>
          <w:rFonts w:ascii="Liberation Serif" w:hAnsi="Liberation Serif" w:cs="Liberation Serif"/>
          <w:sz w:val="28"/>
          <w:szCs w:val="28"/>
        </w:rPr>
        <w:t>проектирование и строительство</w:t>
      </w:r>
    </w:p>
    <w:p w:rsidR="00A81676" w:rsidRDefault="00BD6E89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объектов недвижимости, произведенных</w:t>
      </w:r>
    </w:p>
    <w:p w:rsidR="00A81676" w:rsidRDefault="00BD6E89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муниципальными организациями</w:t>
      </w:r>
    </w:p>
    <w:p w:rsidR="00A81676" w:rsidRDefault="00BD6E89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</w:p>
    <w:p w:rsidR="00A81676" w:rsidRDefault="00A81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81676" w:rsidRDefault="00BD6E8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Перечень</w:t>
      </w:r>
    </w:p>
    <w:p w:rsidR="00A81676" w:rsidRDefault="00BD6E8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затрат, числящихся на балансе заказчика (застройщика),</w:t>
      </w:r>
    </w:p>
    <w:p w:rsidR="00A81676" w:rsidRDefault="00BD6E8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объект незавершенного строительства</w:t>
      </w:r>
    </w:p>
    <w:p w:rsidR="00A81676" w:rsidRDefault="00A81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81676" w:rsidRDefault="00BD6E8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Руководитель (Ф.И.О.)</w:t>
      </w:r>
    </w:p>
    <w:p w:rsidR="00A81676" w:rsidRDefault="00A81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81676" w:rsidRDefault="00BD6E8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Главный бухгалтер (Ф.И.О.)</w:t>
      </w:r>
    </w:p>
    <w:p w:rsidR="00A81676" w:rsidRDefault="00A81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81676" w:rsidRDefault="00A81676">
      <w:pPr>
        <w:rPr>
          <w:rFonts w:ascii="Liberation Serif" w:hAnsi="Liberation Serif" w:cs="Liberation Serif"/>
          <w:sz w:val="28"/>
          <w:szCs w:val="28"/>
        </w:rPr>
      </w:pPr>
    </w:p>
    <w:p w:rsidR="00A81676" w:rsidRDefault="00A81676">
      <w:pPr>
        <w:rPr>
          <w:rFonts w:ascii="Liberation Serif" w:hAnsi="Liberation Serif" w:cs="Liberation Serif"/>
          <w:sz w:val="28"/>
          <w:szCs w:val="28"/>
        </w:rPr>
      </w:pPr>
    </w:p>
    <w:p w:rsidR="00A81676" w:rsidRDefault="00A81676">
      <w:pPr>
        <w:rPr>
          <w:rFonts w:ascii="Liberation Serif" w:hAnsi="Liberation Serif" w:cs="Liberation Serif"/>
          <w:sz w:val="28"/>
          <w:szCs w:val="28"/>
        </w:rPr>
      </w:pPr>
    </w:p>
    <w:p w:rsidR="00A81676" w:rsidRDefault="00A81676">
      <w:pPr>
        <w:rPr>
          <w:rFonts w:ascii="Liberation Serif" w:hAnsi="Liberation Serif" w:cs="Liberation Serif"/>
          <w:sz w:val="28"/>
          <w:szCs w:val="28"/>
        </w:rPr>
        <w:sectPr w:rsidR="00A81676">
          <w:headerReference w:type="default" r:id="rId12"/>
          <w:pgSz w:w="16838" w:h="11906" w:orient="landscape"/>
          <w:pgMar w:top="1701" w:right="1134" w:bottom="850" w:left="1134" w:header="426" w:footer="0" w:gutter="0"/>
          <w:cols w:space="720"/>
          <w:formProt w:val="0"/>
          <w:docGrid w:linePitch="100"/>
        </w:sectPr>
      </w:pPr>
    </w:p>
    <w:p w:rsidR="00A81676" w:rsidRDefault="00BD6E89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N 2</w:t>
      </w:r>
    </w:p>
    <w:p w:rsidR="00A81676" w:rsidRDefault="00BD6E89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порядку списания расходов</w:t>
      </w:r>
    </w:p>
    <w:p w:rsidR="00A81676" w:rsidRDefault="00BD6E89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проектирование и строительство</w:t>
      </w:r>
    </w:p>
    <w:p w:rsidR="00A81676" w:rsidRDefault="00BD6E89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объектов недвижимости, произведенных</w:t>
      </w:r>
    </w:p>
    <w:p w:rsidR="00A81676" w:rsidRDefault="00BD6E89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муниципальными организациями</w:t>
      </w:r>
    </w:p>
    <w:p w:rsidR="00A81676" w:rsidRDefault="00BD6E89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</w:p>
    <w:p w:rsidR="00A81676" w:rsidRDefault="00A81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81676" w:rsidRDefault="00BD6E89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A81676" w:rsidRDefault="00A81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81676" w:rsidRDefault="00BD6E8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>кт</w:t>
      </w:r>
    </w:p>
    <w:p w:rsidR="00A81676" w:rsidRDefault="00BD6E8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списания затрат на выполнение работ</w:t>
      </w:r>
    </w:p>
    <w:p w:rsidR="00A81676" w:rsidRDefault="00BD6E8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объектам незавершенного строительства</w:t>
      </w:r>
    </w:p>
    <w:p w:rsidR="00A81676" w:rsidRDefault="00A81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81676" w:rsidRDefault="00BD6E8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N __________ "__" __________ 20__ г.</w:t>
      </w:r>
    </w:p>
    <w:p w:rsidR="00A81676" w:rsidRDefault="00A81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81676" w:rsidRDefault="00BD6E8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Наименование учреждения:</w:t>
      </w:r>
    </w:p>
    <w:p w:rsidR="00A81676" w:rsidRDefault="00BD6E89">
      <w:pPr>
        <w:pStyle w:val="ConsPlusNormal"/>
        <w:spacing w:before="2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Наименование объекта незавершенного строительства:</w:t>
      </w:r>
    </w:p>
    <w:p w:rsidR="00A81676" w:rsidRDefault="00BD6E89">
      <w:pPr>
        <w:pStyle w:val="ConsPlusNormal"/>
        <w:spacing w:before="2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Причина списания:</w:t>
      </w:r>
    </w:p>
    <w:p w:rsidR="00A81676" w:rsidRDefault="00BD6E89">
      <w:pPr>
        <w:pStyle w:val="ConsPlusNormal"/>
        <w:spacing w:before="2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Сведения об объекте незавершенного </w:t>
      </w:r>
      <w:r>
        <w:rPr>
          <w:rFonts w:ascii="Liberation Serif" w:hAnsi="Liberation Serif" w:cs="Liberation Serif"/>
          <w:sz w:val="28"/>
          <w:szCs w:val="28"/>
        </w:rPr>
        <w:t>строительства:</w:t>
      </w:r>
    </w:p>
    <w:p w:rsidR="00A81676" w:rsidRDefault="00A81676">
      <w:pPr>
        <w:pStyle w:val="ConsPlusNormal"/>
        <w:rPr>
          <w:rFonts w:ascii="Liberation Serif" w:hAnsi="Liberation Serif" w:cs="Liberation Serif"/>
          <w:sz w:val="28"/>
          <w:szCs w:val="28"/>
        </w:rPr>
        <w:sectPr w:rsidR="00A81676">
          <w:headerReference w:type="default" r:id="rId13"/>
          <w:pgSz w:w="11906" w:h="16838"/>
          <w:pgMar w:top="1134" w:right="850" w:bottom="1134" w:left="1701" w:header="568" w:footer="0" w:gutter="0"/>
          <w:cols w:space="720"/>
          <w:formProt w:val="0"/>
          <w:docGrid w:linePitch="100"/>
        </w:sectPr>
      </w:pPr>
    </w:p>
    <w:tbl>
      <w:tblPr>
        <w:tblW w:w="13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8618"/>
        <w:gridCol w:w="3969"/>
      </w:tblGrid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Местонахождение объекта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A81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Сведения об учреждении: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A81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2.1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Свидетельство о внесении учреждения в ЕГРН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N ____ от "__" ________ 20__ г.</w:t>
            </w:r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2.2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Организационно-правовая форма </w:t>
            </w:r>
            <w:hyperlink r:id="rId14">
              <w:r>
                <w:rPr>
                  <w:rFonts w:ascii="Liberation Serif" w:hAnsi="Liberation Serif" w:cs="Liberation Serif"/>
                  <w:sz w:val="28"/>
                  <w:szCs w:val="28"/>
                </w:rPr>
                <w:t>(КОПФ)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A81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2.3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Форма собственности </w:t>
            </w:r>
            <w:hyperlink r:id="rId15">
              <w:r>
                <w:rPr>
                  <w:rFonts w:ascii="Liberation Serif" w:hAnsi="Liberation Serif" w:cs="Liberation Serif"/>
                  <w:sz w:val="28"/>
                  <w:szCs w:val="28"/>
                </w:rPr>
                <w:t>(КФС)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A81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2.4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Должность, Ф.И.О. руководителя (телефон/факс)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A81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A81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2.6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Код ОКПО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A81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2.7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Код </w:t>
            </w:r>
            <w:hyperlink r:id="rId16">
              <w:r>
                <w:rPr>
                  <w:rFonts w:ascii="Liberation Serif" w:hAnsi="Liberation Serif" w:cs="Liberation Serif"/>
                  <w:sz w:val="28"/>
                  <w:szCs w:val="28"/>
                </w:rPr>
                <w:t>ОКДП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(вид деятельности)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A81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2.8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Код СООП/(вышестоящий орган)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A81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Назначение объекта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A81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Наличие земельно-правовой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документации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A81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Форма выделения земельного участка под строительство объекта незавершенного строительства: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A81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5.1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Аренда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A81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5.2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Бессрочное пользование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A81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5.3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Право собственности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A81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5.4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A81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Наличие проектно-сметной документации: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A81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6.1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Полная комплектность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- 1, частичная - 05, отсутствует - 0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A81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6.2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Дата выпуска проекта/номер проекта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xx.xxxx.xxxx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xxxxxxxx</w:t>
            </w:r>
            <w:proofErr w:type="spellEnd"/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Сроки строительства: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A81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7.1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Дата начала строительства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xx.xx.xxxx</w:t>
            </w:r>
            <w:proofErr w:type="spellEnd"/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7.2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Дата фактического прекращения строительства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xx.xxxx</w:t>
            </w:r>
            <w:proofErr w:type="spellEnd"/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Перечень наименований объектов незавершенного строительства, входящих в состав комплексного (составного) объекта </w:t>
            </w:r>
            <w:hyperlink w:anchor="P287">
              <w:r>
                <w:rPr>
                  <w:rFonts w:ascii="Liberation Serif" w:hAnsi="Liberation Serif" w:cs="Liberation Seri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A81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Стоимостные характеристики объекта: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A81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9.1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Общая стоимость объекта по проектно-сметной документации,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приведенной к базовому уровню цен (1991, 2001,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xxx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xxxxx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/тыс. р.</w:t>
            </w:r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9.1.1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Общая балансовая стоимость объекта незавершенного строительства в текущих ценах на момент составления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A81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9.2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Стоимость проектно-изыскательских работ, приведенных к базовому уровню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цен (1991, 2001,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xxxx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тыс. р.</w:t>
            </w:r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9.2.1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Стоимость проектно-изыскательских работ в текущих ценах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том числе: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тыс. р.</w:t>
            </w:r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9.2.1.1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Проектно-изыскательских работ в базовых ценах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тыс. р.</w:t>
            </w:r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9.2.1.2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текущих ценах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тыс. р.</w:t>
            </w:r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9.2.1.3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Стоимость разрешительных документов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на право строительства объекта в текущих ценах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тыс. р.</w:t>
            </w:r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9.3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Право пользования земельным участком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тыс. р.</w:t>
            </w:r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9.4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Право пользования технологической инфраструктурой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тыс. р.</w:t>
            </w:r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Общая стоимость смонтированного оборудования в текущих ценах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тыс. р.</w:t>
            </w:r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9.6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Общая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стоимость оборудования на складах хранения по балансовой стоимости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тыс. р.</w:t>
            </w:r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9.7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Общая сумма задолженности по выполненным, но неоплаченным строительно-монтажным работам в текущих ценах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тыс. р.</w:t>
            </w:r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9.8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Общая стоимость приобретенных и неоплаченных материалов и 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борудования на складе по их балансовой стоимости с учетом НДС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тыс. р.</w:t>
            </w:r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9.9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Общая сумма выплаченных авансов под поставку оборудования, материалов и выполнение работ, услуг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тыс. р.</w:t>
            </w:r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9.10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Прочие затраты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тыс. р.</w:t>
            </w:r>
          </w:p>
        </w:tc>
      </w:tr>
      <w:tr w:rsidR="00A81676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9.11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Общая стоимость общестроительных работ: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A81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81676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A81676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базовых ценах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тыс. р.</w:t>
            </w:r>
          </w:p>
        </w:tc>
      </w:tr>
      <w:tr w:rsidR="00A81676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A81676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текущих ценах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тыс. р.</w:t>
            </w:r>
          </w:p>
        </w:tc>
      </w:tr>
      <w:tr w:rsidR="00A81676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A81676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% завершенности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A81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81676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A81676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% износа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A81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Степень завершенности строительства: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A81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10.1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Начальная стадия строительства (от 0% до 15%)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A81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10.2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Средняя стадия строительства (свыше 15% до 50%)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A81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10.3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Высокая стадия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строительства (свыше 50% до 75%)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A81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8167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10.4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BD6E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Завершающая стадия строительства (свыше 75% до 99%)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6" w:rsidRDefault="00A81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A81676" w:rsidRDefault="00BD6E8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&lt;*&gt; Заполняется только для комплексного (составного) объекта незавершенного строительства.</w:t>
      </w:r>
    </w:p>
    <w:p w:rsidR="00A81676" w:rsidRDefault="00BD6E8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Заключение комиссии:</w:t>
      </w:r>
    </w:p>
    <w:p w:rsidR="00A81676" w:rsidRDefault="00BD6E89">
      <w:pPr>
        <w:pStyle w:val="ConsPlusNormal"/>
        <w:spacing w:before="2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результате осмотра указанного в настоящем акте </w:t>
      </w:r>
      <w:r>
        <w:rPr>
          <w:rFonts w:ascii="Liberation Serif" w:hAnsi="Liberation Serif" w:cs="Liberation Serif"/>
          <w:sz w:val="28"/>
          <w:szCs w:val="28"/>
        </w:rPr>
        <w:t>объекта незавершенного строительства установлено:</w:t>
      </w:r>
    </w:p>
    <w:p w:rsidR="00A81676" w:rsidRDefault="00BD6E89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Подлежит списанию: ______________________________ руб.</w:t>
      </w:r>
    </w:p>
    <w:p w:rsidR="00A81676" w:rsidRDefault="00BD6E89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(прописью)</w:t>
      </w:r>
    </w:p>
    <w:p w:rsidR="00A81676" w:rsidRDefault="00A81676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p w:rsidR="00A81676" w:rsidRDefault="00BD6E89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Перечень прилагаемых документов: _________________________________________</w:t>
      </w:r>
    </w:p>
    <w:p w:rsidR="00A81676" w:rsidRDefault="00A81676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p w:rsidR="00A81676" w:rsidRDefault="00BD6E89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Председатель комисс</w:t>
      </w:r>
      <w:r>
        <w:rPr>
          <w:rFonts w:ascii="Liberation Serif" w:hAnsi="Liberation Serif" w:cs="Liberation Serif"/>
          <w:sz w:val="28"/>
          <w:szCs w:val="28"/>
        </w:rPr>
        <w:t>ии:</w:t>
      </w:r>
    </w:p>
    <w:p w:rsidR="00A81676" w:rsidRDefault="00BD6E89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Руководитель учреждения _________________________________________________</w:t>
      </w:r>
    </w:p>
    <w:p w:rsidR="00A81676" w:rsidRDefault="00BD6E89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(подпись)/(расшифровка подписи)</w:t>
      </w:r>
    </w:p>
    <w:p w:rsidR="00A81676" w:rsidRDefault="00A81676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p w:rsidR="00A81676" w:rsidRDefault="00BD6E89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Члены комиссии:</w:t>
      </w:r>
    </w:p>
    <w:p w:rsidR="00A81676" w:rsidRDefault="00BD6E89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Ф.И.О., должность 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</w:t>
      </w:r>
    </w:p>
    <w:p w:rsidR="00A81676" w:rsidRDefault="00BD6E89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(подпись)/(расшифровка подписи)</w:t>
      </w:r>
    </w:p>
    <w:p w:rsidR="00A81676" w:rsidRDefault="00A81676">
      <w:pPr>
        <w:rPr>
          <w:rFonts w:ascii="Liberation Serif" w:hAnsi="Liberation Serif" w:cs="Liberation Serif"/>
          <w:sz w:val="28"/>
          <w:szCs w:val="28"/>
        </w:rPr>
        <w:sectPr w:rsidR="00A81676">
          <w:headerReference w:type="default" r:id="rId17"/>
          <w:pgSz w:w="16838" w:h="11906" w:orient="landscape"/>
          <w:pgMar w:top="1701" w:right="1134" w:bottom="850" w:left="1134" w:header="426" w:footer="0" w:gutter="0"/>
          <w:cols w:space="720"/>
          <w:formProt w:val="0"/>
          <w:docGrid w:linePitch="100"/>
        </w:sectPr>
      </w:pPr>
    </w:p>
    <w:p w:rsidR="00A81676" w:rsidRDefault="00BD6E89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N 3</w:t>
      </w:r>
    </w:p>
    <w:p w:rsidR="00A81676" w:rsidRDefault="00BD6E89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порядку списания расходов</w:t>
      </w:r>
    </w:p>
    <w:p w:rsidR="00A81676" w:rsidRDefault="00BD6E89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проектирование и строительство</w:t>
      </w:r>
    </w:p>
    <w:p w:rsidR="00A81676" w:rsidRDefault="00BD6E89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объектов недвижимости, произведенных</w:t>
      </w:r>
    </w:p>
    <w:p w:rsidR="00A81676" w:rsidRDefault="00BD6E89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муниципальными организациями</w:t>
      </w:r>
    </w:p>
    <w:p w:rsidR="00A81676" w:rsidRDefault="00BD6E89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</w:p>
    <w:p w:rsidR="00A81676" w:rsidRDefault="00A81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81676" w:rsidRDefault="00BD6E8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Пояснительная записка</w:t>
      </w:r>
    </w:p>
    <w:p w:rsidR="00A81676" w:rsidRDefault="00BD6E8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ходатайству о списании затрат на выполнение</w:t>
      </w:r>
    </w:p>
    <w:p w:rsidR="00A81676" w:rsidRDefault="00BD6E8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работ по объектам незавершенного строительства</w:t>
      </w:r>
    </w:p>
    <w:p w:rsidR="00A81676" w:rsidRDefault="00A81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81676" w:rsidRDefault="00BD6E8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Наименование учреждения, представляющего материалы на списание </w:t>
      </w:r>
      <w:r>
        <w:rPr>
          <w:rFonts w:ascii="Liberation Serif" w:hAnsi="Liberation Serif" w:cs="Liberation Serif"/>
          <w:sz w:val="28"/>
          <w:szCs w:val="28"/>
        </w:rPr>
        <w:t>соответствующих затрат.</w:t>
      </w:r>
    </w:p>
    <w:p w:rsidR="00A81676" w:rsidRDefault="00BD6E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Технико-экономическая характеристика.</w:t>
      </w:r>
    </w:p>
    <w:p w:rsidR="00A81676" w:rsidRDefault="00BD6E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Наименование органа и ссылка на документ, подтверждающий обоснованность выполнения соответствующих работ, с указанием года начала строительства объекта со ссылкой на документ, подтверждающ</w:t>
      </w:r>
      <w:r>
        <w:rPr>
          <w:rFonts w:ascii="Liberation Serif" w:hAnsi="Liberation Serif" w:cs="Liberation Serif"/>
          <w:sz w:val="28"/>
          <w:szCs w:val="28"/>
        </w:rPr>
        <w:t>ий этот год.</w:t>
      </w:r>
    </w:p>
    <w:p w:rsidR="00A81676" w:rsidRDefault="00BD6E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Краткое изложение предложения о списании затрат на выполнение работ по объектам незавершенного строительства, перечисленным в </w:t>
      </w:r>
      <w:hyperlink w:anchor="P87">
        <w:r>
          <w:rPr>
            <w:rFonts w:ascii="Liberation Serif" w:hAnsi="Liberation Serif" w:cs="Liberation Serif"/>
            <w:sz w:val="28"/>
            <w:szCs w:val="28"/>
          </w:rPr>
          <w:t>Перечне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по форме согласно приложению N 1 к настоящему Положению, с освещением следующих </w:t>
      </w:r>
      <w:r>
        <w:rPr>
          <w:rFonts w:ascii="Liberation Serif" w:hAnsi="Liberation Serif" w:cs="Liberation Serif"/>
          <w:sz w:val="28"/>
          <w:szCs w:val="28"/>
        </w:rPr>
        <w:t>вопросов:</w:t>
      </w:r>
    </w:p>
    <w:p w:rsidR="00A81676" w:rsidRDefault="00BD6E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причины списания;</w:t>
      </w:r>
    </w:p>
    <w:p w:rsidR="00A81676" w:rsidRDefault="00BD6E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информация о финансировании объекта;</w:t>
      </w:r>
    </w:p>
    <w:p w:rsidR="00A81676" w:rsidRDefault="00BD6E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заключение комиссии по списанию затрат на выполнение работ по объектам незавершенного строительства о возможности (невозможности) продолжения строительства;</w:t>
      </w:r>
    </w:p>
    <w:p w:rsidR="00A81676" w:rsidRDefault="00BD6E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обоснование предложения о </w:t>
      </w:r>
      <w:r>
        <w:rPr>
          <w:rFonts w:ascii="Liberation Serif" w:hAnsi="Liberation Serif" w:cs="Liberation Serif"/>
          <w:sz w:val="28"/>
          <w:szCs w:val="28"/>
        </w:rPr>
        <w:t>списании затрат и установленной суммы, подлежащей списанию.</w:t>
      </w:r>
    </w:p>
    <w:p w:rsidR="00A81676" w:rsidRDefault="00BD6E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Прочие пояснения.</w:t>
      </w:r>
    </w:p>
    <w:p w:rsidR="00A81676" w:rsidRDefault="00A81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81676" w:rsidRDefault="00BD6E8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Руководитель учреждения</w:t>
      </w:r>
    </w:p>
    <w:p w:rsidR="00A81676" w:rsidRDefault="00A81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81676" w:rsidRDefault="00A81676">
      <w:pPr>
        <w:widowControl w:val="0"/>
        <w:jc w:val="center"/>
        <w:rPr>
          <w:rFonts w:ascii="Courier New" w:hAnsi="Courier New" w:cs="Courier New"/>
          <w:sz w:val="20"/>
          <w:szCs w:val="20"/>
        </w:rPr>
      </w:pPr>
    </w:p>
    <w:sectPr w:rsidR="00A81676">
      <w:headerReference w:type="default" r:id="rId18"/>
      <w:pgSz w:w="11906" w:h="16838"/>
      <w:pgMar w:top="1134" w:right="851" w:bottom="1134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6E89">
      <w:r>
        <w:separator/>
      </w:r>
    </w:p>
  </w:endnote>
  <w:endnote w:type="continuationSeparator" w:id="0">
    <w:p w:rsidR="00000000" w:rsidRDefault="00BD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6E89">
      <w:r>
        <w:separator/>
      </w:r>
    </w:p>
  </w:footnote>
  <w:footnote w:type="continuationSeparator" w:id="0">
    <w:p w:rsidR="00000000" w:rsidRDefault="00BD6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544107"/>
      <w:docPartObj>
        <w:docPartGallery w:val="Page Numbers (Top of Page)"/>
        <w:docPartUnique/>
      </w:docPartObj>
    </w:sdtPr>
    <w:sdtEndPr/>
    <w:sdtContent>
      <w:p w:rsidR="00A81676" w:rsidRDefault="00A81676">
        <w:pPr>
          <w:pStyle w:val="af1"/>
          <w:jc w:val="center"/>
        </w:pPr>
      </w:p>
      <w:p w:rsidR="00A81676" w:rsidRDefault="00BD6E89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p w:rsidR="00A81676" w:rsidRDefault="00BD6E89">
        <w:pPr>
          <w:pStyle w:val="af1"/>
        </w:pPr>
        <w:r>
          <w:tab/>
        </w:r>
        <w:r>
          <w:tab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83492"/>
      <w:docPartObj>
        <w:docPartGallery w:val="Page Numbers (Top of Page)"/>
        <w:docPartUnique/>
      </w:docPartObj>
    </w:sdtPr>
    <w:sdtEndPr/>
    <w:sdtContent>
      <w:p w:rsidR="00A81676" w:rsidRDefault="00A81676">
        <w:pPr>
          <w:pStyle w:val="af1"/>
          <w:jc w:val="center"/>
        </w:pPr>
      </w:p>
      <w:p w:rsidR="00A81676" w:rsidRDefault="00BD6E89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  <w:p w:rsidR="00A81676" w:rsidRDefault="00BD6E89">
        <w:pPr>
          <w:pStyle w:val="af1"/>
        </w:pPr>
        <w:r>
          <w:tab/>
        </w:r>
        <w:r>
          <w:tab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533944"/>
      <w:docPartObj>
        <w:docPartGallery w:val="Page Numbers (Top of Page)"/>
        <w:docPartUnique/>
      </w:docPartObj>
    </w:sdtPr>
    <w:sdtEndPr/>
    <w:sdtContent>
      <w:p w:rsidR="00A81676" w:rsidRDefault="00A81676">
        <w:pPr>
          <w:pStyle w:val="af1"/>
          <w:jc w:val="center"/>
        </w:pPr>
      </w:p>
      <w:p w:rsidR="00A81676" w:rsidRDefault="00BD6E89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  <w:p w:rsidR="00A81676" w:rsidRDefault="00BD6E89">
        <w:pPr>
          <w:pStyle w:val="af1"/>
        </w:pPr>
        <w:r>
          <w:tab/>
        </w:r>
        <w:r>
          <w:tab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141752"/>
      <w:docPartObj>
        <w:docPartGallery w:val="Page Numbers (Top of Page)"/>
        <w:docPartUnique/>
      </w:docPartObj>
    </w:sdtPr>
    <w:sdtEndPr/>
    <w:sdtContent>
      <w:p w:rsidR="00A81676" w:rsidRDefault="00A81676">
        <w:pPr>
          <w:pStyle w:val="af1"/>
          <w:jc w:val="center"/>
        </w:pPr>
      </w:p>
      <w:p w:rsidR="00A81676" w:rsidRDefault="00BD6E89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  <w:p w:rsidR="00A81676" w:rsidRDefault="00BD6E89">
        <w:pPr>
          <w:pStyle w:val="af1"/>
        </w:pPr>
        <w:r>
          <w:tab/>
        </w:r>
        <w:r>
          <w:tab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927143"/>
      <w:docPartObj>
        <w:docPartGallery w:val="Page Numbers (Top of Page)"/>
        <w:docPartUnique/>
      </w:docPartObj>
    </w:sdtPr>
    <w:sdtEndPr/>
    <w:sdtContent>
      <w:p w:rsidR="00A81676" w:rsidRDefault="00A81676">
        <w:pPr>
          <w:pStyle w:val="af1"/>
          <w:jc w:val="center"/>
        </w:pPr>
      </w:p>
      <w:p w:rsidR="00A81676" w:rsidRDefault="00BD6E89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  <w:p w:rsidR="00A81676" w:rsidRDefault="00BD6E89">
        <w:pPr>
          <w:pStyle w:val="af1"/>
        </w:pPr>
        <w:r>
          <w:tab/>
        </w:r>
        <w:r>
          <w:tab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76"/>
    <w:rsid w:val="008A6558"/>
    <w:rsid w:val="00A81676"/>
    <w:rsid w:val="00BD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22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EF22D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7D5246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lock Text"/>
    <w:basedOn w:val="a"/>
    <w:qFormat/>
    <w:rsid w:val="00EF22D0"/>
    <w:pPr>
      <w:ind w:left="1620" w:right="1435"/>
      <w:jc w:val="center"/>
    </w:pPr>
    <w:rPr>
      <w:b/>
      <w:bCs/>
    </w:rPr>
  </w:style>
  <w:style w:type="paragraph" w:styleId="ad">
    <w:name w:val="Balloon Text"/>
    <w:basedOn w:val="a"/>
    <w:uiPriority w:val="99"/>
    <w:semiHidden/>
    <w:unhideWhenUsed/>
    <w:qFormat/>
    <w:rsid w:val="00EF22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EF22D0"/>
    <w:pPr>
      <w:spacing w:after="120"/>
      <w:ind w:left="283"/>
    </w:pPr>
    <w:rPr>
      <w:rFonts w:eastAsia="Calibri"/>
    </w:rPr>
  </w:style>
  <w:style w:type="paragraph" w:customStyle="1" w:styleId="ConsPlusNonformat">
    <w:name w:val="ConsPlusNonformat"/>
    <w:qFormat/>
    <w:rsid w:val="00EF22D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Об"/>
    <w:qFormat/>
    <w:rsid w:val="00EF22D0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qFormat/>
    <w:rsid w:val="00EF22D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7D5246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7D5246"/>
    <w:pPr>
      <w:ind w:left="720"/>
      <w:contextualSpacing/>
    </w:pPr>
  </w:style>
  <w:style w:type="paragraph" w:customStyle="1" w:styleId="ConsPlusNormal">
    <w:name w:val="ConsPlusNormal"/>
    <w:qFormat/>
    <w:rsid w:val="007D5246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22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EF22D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7D5246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lock Text"/>
    <w:basedOn w:val="a"/>
    <w:qFormat/>
    <w:rsid w:val="00EF22D0"/>
    <w:pPr>
      <w:ind w:left="1620" w:right="1435"/>
      <w:jc w:val="center"/>
    </w:pPr>
    <w:rPr>
      <w:b/>
      <w:bCs/>
    </w:rPr>
  </w:style>
  <w:style w:type="paragraph" w:styleId="ad">
    <w:name w:val="Balloon Text"/>
    <w:basedOn w:val="a"/>
    <w:uiPriority w:val="99"/>
    <w:semiHidden/>
    <w:unhideWhenUsed/>
    <w:qFormat/>
    <w:rsid w:val="00EF22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EF22D0"/>
    <w:pPr>
      <w:spacing w:after="120"/>
      <w:ind w:left="283"/>
    </w:pPr>
    <w:rPr>
      <w:rFonts w:eastAsia="Calibri"/>
    </w:rPr>
  </w:style>
  <w:style w:type="paragraph" w:customStyle="1" w:styleId="ConsPlusNonformat">
    <w:name w:val="ConsPlusNonformat"/>
    <w:qFormat/>
    <w:rsid w:val="00EF22D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Об"/>
    <w:qFormat/>
    <w:rsid w:val="00EF22D0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qFormat/>
    <w:rsid w:val="00EF22D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7D5246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7D5246"/>
    <w:pPr>
      <w:ind w:left="720"/>
      <w:contextualSpacing/>
    </w:pPr>
  </w:style>
  <w:style w:type="paragraph" w:customStyle="1" w:styleId="ConsPlusNormal">
    <w:name w:val="ConsPlusNormal"/>
    <w:qFormat/>
    <w:rsid w:val="007D5246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9D5BE9A35E161947666FE3DF8F17D34EE6BE3C07045181E2FE1CD49AC650CEB92BD25C81D791CCC78889C5A4b6cDF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9D5BE9A35E161947666FE3DF8F17D34EECBB3204025181E2FE1CD49AC650CEB92BD25C81D791CCC78889C5A4b6c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9D5BE9A35E161947666FE3DF8F17D34CE7B03705035181E2FE1CD49AC650CEAB2B8A5083D28FCCCA9DDF94E2398897EC8CFC7073569B61b5cCF" TargetMode="External"/><Relationship Id="rId10" Type="http://schemas.openxmlformats.org/officeDocument/2006/relationships/hyperlink" Target="consultantplus://offline/ref=B89D5BE9A35E161947666FE3DF8F17D34EE3B83607065181E2FE1CD49AC650CEB92BD25C81D791CCC78889C5A4b6c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9D5BE9A35E161947666FE3DF8F17D34EE2BD300F055181E2FE1CD49AC650CEB92BD25C81D791CCC78889C5A4b6cDF" TargetMode="External"/><Relationship Id="rId14" Type="http://schemas.openxmlformats.org/officeDocument/2006/relationships/hyperlink" Target="consultantplus://offline/ref=B89D5BE9A35E161947666FE3DF8F17D34EE5BA3702085181E2FE1CD49AC650CEB92BD25C81D791CCC78889C5A4b6c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42D07-B73F-4221-9039-97D70130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RIZGHKOVA</dc:creator>
  <cp:lastModifiedBy>NShadrina</cp:lastModifiedBy>
  <cp:revision>3</cp:revision>
  <cp:lastPrinted>2021-05-27T05:23:00Z</cp:lastPrinted>
  <dcterms:created xsi:type="dcterms:W3CDTF">2021-05-27T11:01:00Z</dcterms:created>
  <dcterms:modified xsi:type="dcterms:W3CDTF">2021-05-27T11:01:00Z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