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5529" w:hanging="0"/>
        <w:outlineLvl w:val="0"/>
        <w:rPr/>
      </w:pPr>
      <w:r>
        <w:rPr/>
        <w:t xml:space="preserve">Утвержден </w:t>
      </w:r>
    </w:p>
    <w:p>
      <w:pPr>
        <w:pStyle w:val="Normal"/>
        <w:ind w:left="5529" w:hanging="0"/>
        <w:rPr>
          <w:bCs/>
        </w:rPr>
      </w:pPr>
      <w:r>
        <w:rPr>
          <w:bCs/>
        </w:rPr>
        <w:t xml:space="preserve">постановлением администрации </w:t>
      </w:r>
    </w:p>
    <w:p>
      <w:pPr>
        <w:pStyle w:val="Normal"/>
        <w:ind w:left="5529" w:hanging="0"/>
        <w:rPr>
          <w:bCs/>
        </w:rPr>
      </w:pPr>
      <w:r>
        <w:rPr>
          <w:bCs/>
        </w:rPr>
        <w:t>городского округа ЗАТО Свободный</w:t>
      </w:r>
    </w:p>
    <w:p>
      <w:pPr>
        <w:pStyle w:val="Normal"/>
        <w:ind w:left="5529" w:hanging="0"/>
        <w:rPr>
          <w:bCs/>
        </w:rPr>
      </w:pPr>
      <w:r>
        <w:rPr>
          <w:bCs/>
        </w:rPr>
        <w:t>от «</w:t>
      </w:r>
      <w:r>
        <w:rPr>
          <w:rFonts w:eastAsia="Calibri"/>
          <w:bCs/>
          <w:sz w:val="24"/>
          <w:szCs w:val="24"/>
        </w:rPr>
        <w:t>12</w:t>
      </w:r>
      <w:r>
        <w:rPr>
          <w:bCs/>
        </w:rPr>
        <w:t xml:space="preserve"> »  марта  2021 г. №</w:t>
      </w:r>
      <w:r>
        <w:rPr>
          <w:rFonts w:eastAsia="Calibri"/>
          <w:bCs/>
          <w:sz w:val="24"/>
          <w:szCs w:val="24"/>
        </w:rPr>
        <w:t>105</w:t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jc w:val="center"/>
        <w:rPr>
          <w:sz w:val="28"/>
          <w:szCs w:val="28"/>
        </w:rPr>
      </w:pPr>
      <w:hyperlink w:anchor="P30">
        <w:r>
          <w:rPr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>
        <w:rPr>
          <w:sz w:val="28"/>
          <w:szCs w:val="28"/>
          <w:lang w:eastAsia="en-US"/>
        </w:rPr>
        <w:t xml:space="preserve">городского округа ЗАТО Свободный </w:t>
      </w:r>
      <w:r>
        <w:rPr>
          <w:sz w:val="28"/>
          <w:szCs w:val="28"/>
        </w:rPr>
        <w:t>при установлении на отдельном участке территории (объекта) городского округа ЗАТО Свободный уровней террористической опасности</w:t>
      </w:r>
    </w:p>
    <w:p>
      <w:pPr>
        <w:pStyle w:val="Normal"/>
        <w:jc w:val="right"/>
        <w:rPr/>
      </w:pPr>
      <w:r>
        <w:rPr/>
      </w:r>
    </w:p>
    <w:tbl>
      <w:tblPr>
        <w:tblW w:w="984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566"/>
        <w:gridCol w:w="3799"/>
        <w:gridCol w:w="2607"/>
        <w:gridCol w:w="2870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Исполнители (соисполнители)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I. Подготовительные мероприятия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Подготовить и направить в адрес Губернатора Свердловской области, председателя антитеррористической комиссии информацию о возможной угрозе совершения террористического акта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незамедлительно при получении информации о возможной угрозе совершения террористического акта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городского округа ЗАТО Свободный, ведущий специалист по мобилизационной подготовке, бронированию, безопасности, ГО и ЧС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оповещение и сбор членов антитеррористической комиссии городского округа ЗАТО Свободный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1 часа с момента принятия решения о проведении внеочередного заседания муниципальной АТК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городского округа ЗАТО Свободный,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ЕДДС городского округа ЗАТО Свободный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Принять муниципальные нормативные правовые акты об участии органов местного самоуправления городского округа ЗАТО Свободный в проведении мероприятий при установлении на отдельном участке территории городского округа ЗАТО Свободный (объекте) повышенного ("синего") уровня террористической опасности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 часов с момента принятия председателем антитеррористической комиссии в Свердловской области решения об установлении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городского округа ЗАТО Свободный, ведущий специалист по мобилизационной подготовке, бронированию, безопасности, ГО и ЧС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Направить в адрес Губернатора Свердловской области, председателя антитеррористической комиссии информацию об участии органов местного самоуправления городского округа  ЗАТО Свободный в проведении мероприятий при установлении на отдельном участке территории городского округа ЗАТО Свободный (объекте) повышенного ("синего") уровня террористической опасности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городского округа ЗАТО Свободный, ведущий специалист по мобилизационной подготовке, бронированию, безопасности, ГО и ЧС</w:t>
            </w:r>
          </w:p>
        </w:tc>
      </w:tr>
      <w:tr>
        <w:trPr/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70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II. Мероприятия при установлении повышенного ("синего") уровня террористической опасности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Проинформировать должностных лиц органов местного самоуправления, руководителей подведомственных учреждений (организаций), а также членов муниципальной антитеррористической комиссии о реальной возможности совершения террористического акта и установлении "синего" уровня террористической опасности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городского округа ЗАТО Свободный,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ЕДДС городского округа ЗАТО Свободный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Принять участие в проведении внеплановых мероприятий по проверке информации о возможном совершении террористического акта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организаций и подведомственных учреждений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Провести дополнительный инструктаж муниципальных служащих, работников, а также персонала объектов, находящихся в муниципальной собственности, с привлечением в зависимости от полученной информации специалистов, соответствующих областей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ОМСУ, организаций и подведомственных учреждений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Привлечь к охране общественного порядка и общественной безопасности в местах массового пребывания людей и на иных объектах (территориях) представителей правоохранительной направленности, общественных объединений, а также народных дружин и казачьих обществ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городского округа ЗАТО Свободный, ведущий специалист по мобилизационной подготовке, бронированию, безопасности, ГО и ЧС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Усилить пропускной режим на объектах, находящихся в муниципальной собственности, в том числе с использованием специальных технических средств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организаций и подведомственных учреждений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Принять участие в проверках и осмотрах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организаций и подведомственных учреждений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Принять участие в проведении инженерно-технической разведки основных маршрутов передвижения участников публичных и массовых мероприятий, обследованиях потенциальных объектов террористических посягательств и мест массового пребывания людей в целях обнаружения и обезвреживания взрывных устройств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ОМСУ, организаций и подведомственных учреждений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Проинформировать население о том, как вести себя в условиях угрозы совершения террористического акта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ЕДДС городского округа ЗАТО Свободный, ведущий специалист по мобилизационной подготовке, бронированию, безопасности, ГО и ЧС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мероприятий, предусмотренных </w:t>
            </w:r>
            <w:hyperlink w:anchor="P70">
              <w:r>
                <w:rPr>
                  <w:rFonts w:cs="Times New Roman" w:ascii="Times New Roman" w:hAnsi="Times New Roman"/>
                  <w:sz w:val="24"/>
                  <w:szCs w:val="24"/>
                </w:rPr>
                <w:t>разделом II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городского округа ЗАТО Свободный, ведущий специалист по мобилизационной подготовке, бронированию, безопасности, ГО и ЧС, ЕДДС городского округа ЗАТО Свободный</w:t>
            </w:r>
          </w:p>
        </w:tc>
      </w:tr>
      <w:tr>
        <w:trPr/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07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III. Мероприятия при установлении высокого ("желтого") уровня террористической опасности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Совместно с правоохранительными органами продолжить проведение мероприятий, предусмотренных </w:t>
            </w:r>
            <w:hyperlink w:anchor="P70">
              <w:r>
                <w:rPr>
                  <w:rFonts w:cs="Times New Roman" w:ascii="Times New Roman" w:hAnsi="Times New Roman"/>
                  <w:sz w:val="24"/>
                  <w:szCs w:val="24"/>
                </w:rPr>
                <w:t>разделом II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ОМСУ, организаций и подведомственных учреждений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Провести дополнительные тренировки 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8 часов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ОМСУ, организаций и подведомственных учреждений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Проверить готовность муниципальных служащих и работников, а также персонала объектов, находящихся на территории городского округа ЗАТО Свободный, и отработать их возможные действия по пресечению террористического акта и спасению людей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8 часов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ОМСУ, организаций и подведомственных учреждений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Определить места, пригодные для временного размещения людей, удаленных с отдельных участков местности (объектов), в случае введения правового режима контртеррористической операции, а также источники обеспечения их питанием и одеждой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структурных подразделений администрации городского округа ЗАТО Свободный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Совместно с правоохранительными органами обеспечить 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городского округа ЗАТО Свободный, ведущий специалист по мобилизационной подготовке, бронированию, безопасности, ГО и ЧС, ЕДДС городского округа ЗАТО Свободный</w:t>
            </w:r>
          </w:p>
        </w:tc>
      </w:tr>
      <w:tr>
        <w:trPr/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0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>IV. Мероприятия при установлении критического ("красного") уровня террористической опасности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Продолжить проведение мероприятий, предусмотренных </w:t>
            </w:r>
            <w:hyperlink w:anchor="P70">
              <w:r>
                <w:rPr>
                  <w:rFonts w:cs="Times New Roman" w:ascii="Times New Roman" w:hAnsi="Times New Roman"/>
                  <w:sz w:val="24"/>
                  <w:szCs w:val="24"/>
                </w:rPr>
                <w:t>разделами II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 </w:t>
            </w:r>
            <w:hyperlink w:anchor="P107">
              <w:r>
                <w:rPr>
                  <w:rFonts w:cs="Times New Roman" w:ascii="Times New Roman" w:hAnsi="Times New Roman"/>
                  <w:sz w:val="24"/>
                  <w:szCs w:val="24"/>
                </w:rPr>
                <w:t>III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 с момента получения информации об установлении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ОМСУ, организаций и подведомственных учреждений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Усилить охрану объектов, в том числе находящихся в муниципальной собственности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ОМСУ, организаций и подведомственных учреждений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Создать пункты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обеспечить их питанием и одеждой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структурных подразделений администрации городского округа ЗАТО Свободный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ОМСУ, организаций и подведомственных учреждений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Привести в состояние готовности транспортные средства - к эвакуации людей.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ОМСУ, организаций и подведомственных учреждений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Принять муниципальные правовые акты, которыми предусмотреть введение временного ограничения движения транспорта в месте проведения специальных мероприятий, о чем проинформировать граждан через средства массовой информации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городского округа ЗАТО Свободный, ведущий специалист по мобилизационной подготовке, бронированию, безопасности, ГО и ЧС, ЕДДС городского округа ЗАТО Свободный</w:t>
            </w:r>
          </w:p>
        </w:tc>
      </w:tr>
      <w:tr>
        <w:trPr/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69"/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  <w:t>V. Дополнительные мероприятия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материально-техническое обеспечение муниципальных служащих и работников учреждений (организаций), задействованных в проведении первоочередных мероприятий по пресечению террористического акта на территории городского округа ЗАТО Свободный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незамедлительно с момента установления критического ("красного")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ОМСУ, организаций и подведомственных учреждений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Принять участие в проведении мероприятий по учету погибших, пострадавших в результате совершения террористического акта, поврежденных (уничтоженных) объектов и инфраструктуры жизнеобеспечения населения городского округа ЗАТО Свободный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 часов с момента установления критического ("красного")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ОМСУ, организаций и подведомственных учреждений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Подготовить предложения по возмещению вреда и ущерба лицам, пострадавшим в результате террористического акта, а также материального ущерба, нанесенного объектам, расположенным на территории городского округа ЗАТО Свободный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окончании проведения контртеррористической операции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ОМСУ, организаций и подведомственных учреждений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Совместно с правоохранительными органами обеспечить постоянный 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мероприятий, предусмотренных </w:t>
            </w:r>
            <w:hyperlink w:anchor="P107">
              <w:r>
                <w:rPr>
                  <w:rFonts w:cs="Times New Roman" w:ascii="Times New Roman" w:hAnsi="Times New Roman"/>
                  <w:sz w:val="24"/>
                  <w:szCs w:val="24"/>
                </w:rPr>
                <w:t>разделами III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hyperlink w:anchor="P140">
              <w:r>
                <w:rPr>
                  <w:rFonts w:cs="Times New Roman" w:ascii="Times New Roman" w:hAnsi="Times New Roman"/>
                  <w:sz w:val="24"/>
                  <w:szCs w:val="24"/>
                </w:rPr>
                <w:t>IV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 </w:t>
            </w:r>
            <w:hyperlink w:anchor="P169">
              <w:r>
                <w:rPr>
                  <w:rFonts w:cs="Times New Roman" w:ascii="Times New Roman" w:hAnsi="Times New Roman"/>
                  <w:sz w:val="24"/>
                  <w:szCs w:val="24"/>
                </w:rPr>
                <w:t>V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каждые 4 часа с момента установления уровня террористической опасности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городского округа ЗАТО Свободный, ведущий специалист по мобилизационной подготовке, бронированию, безопасности, ГО и ЧС, ЕДДС городского округа ЗАТО Свободный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jc w:val="center"/>
      <w:rPr/>
    </w:pPr>
    <w:r>
      <w:rPr/>
      <w:t>7</w:t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57e3d"/>
    <w:pPr>
      <w:widowControl/>
      <w:bidi w:val="0"/>
      <w:spacing w:before="0" w:after="0"/>
      <w:jc w:val="left"/>
    </w:pPr>
    <w:rPr>
      <w:rFonts w:eastAsia="Calibri" w:ascii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84521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link w:val="40"/>
    <w:qFormat/>
    <w:rsid w:val="00484521"/>
    <w:pPr>
      <w:keepNext w:val="true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Normal"/>
    <w:next w:val="Normal"/>
    <w:link w:val="50"/>
    <w:qFormat/>
    <w:rsid w:val="004845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84521"/>
    <w:rPr>
      <w:rFonts w:ascii="Cambria" w:hAnsi="Cambria"/>
      <w:b/>
      <w:bCs/>
      <w:kern w:val="2"/>
      <w:sz w:val="32"/>
      <w:szCs w:val="32"/>
    </w:rPr>
  </w:style>
  <w:style w:type="character" w:styleId="41" w:customStyle="1">
    <w:name w:val="Заголовок 4 Знак"/>
    <w:basedOn w:val="DefaultParagraphFont"/>
    <w:link w:val="4"/>
    <w:qFormat/>
    <w:rsid w:val="00484521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qFormat/>
    <w:rsid w:val="00484521"/>
    <w:rPr>
      <w:b/>
      <w:bCs/>
      <w:i/>
      <w:iCs/>
      <w:sz w:val="26"/>
      <w:szCs w:val="26"/>
    </w:rPr>
  </w:style>
  <w:style w:type="character" w:styleId="Style11" w:customStyle="1">
    <w:name w:val="Основной текст с отступом Знак"/>
    <w:basedOn w:val="DefaultParagraphFont"/>
    <w:link w:val="a3"/>
    <w:qFormat/>
    <w:rsid w:val="00484521"/>
    <w:rPr>
      <w:sz w:val="24"/>
      <w:szCs w:val="24"/>
    </w:rPr>
  </w:style>
  <w:style w:type="character" w:styleId="Style12" w:customStyle="1">
    <w:name w:val="Текст выноски Знак"/>
    <w:basedOn w:val="DefaultParagraphFont"/>
    <w:link w:val="a5"/>
    <w:qFormat/>
    <w:rsid w:val="002b535f"/>
    <w:rPr>
      <w:rFonts w:ascii="Tahoma" w:hAnsi="Tahoma" w:eastAsia="Calibri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8"/>
    <w:qFormat/>
    <w:rsid w:val="00cb1af6"/>
    <w:rPr>
      <w:rFonts w:eastAsia="Calibri"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a"/>
    <w:qFormat/>
    <w:rsid w:val="00cb1af6"/>
    <w:rPr>
      <w:rFonts w:eastAsia="Calibri"/>
      <w:sz w:val="24"/>
      <w:szCs w:val="24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Body Text Indent"/>
    <w:basedOn w:val="Normal"/>
    <w:link w:val="a4"/>
    <w:rsid w:val="00484521"/>
    <w:pPr>
      <w:spacing w:before="0" w:after="120"/>
      <w:ind w:left="283" w:hanging="0"/>
    </w:pPr>
    <w:rPr>
      <w:rFonts w:eastAsia="Times New Roman"/>
    </w:rPr>
  </w:style>
  <w:style w:type="paragraph" w:styleId="BalloonText">
    <w:name w:val="Balloon Text"/>
    <w:basedOn w:val="Normal"/>
    <w:link w:val="a6"/>
    <w:qFormat/>
    <w:rsid w:val="002b535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744a65"/>
    <w:pPr>
      <w:spacing w:beforeAutospacing="1" w:afterAutospacing="1"/>
    </w:pPr>
    <w:rPr>
      <w:rFonts w:eastAsia="Times New Roman"/>
    </w:rPr>
  </w:style>
  <w:style w:type="paragraph" w:styleId="ConsPlusTitle" w:customStyle="1">
    <w:name w:val="ConsPlusTitle"/>
    <w:qFormat/>
    <w:rsid w:val="00a93385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890199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rsid w:val="00cb1af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rsid w:val="00cb1af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LibreOffice/7.0.1.2$Windows_x86 LibreOffice_project/7cbcfc562f6eb6708b5ff7d7397325de9e764452</Application>
  <Pages>6</Pages>
  <Words>1253</Words>
  <Characters>9813</Characters>
  <CharactersWithSpaces>10938</CharactersWithSpaces>
  <Paragraphs>134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2021-03-01T11:12:00Z</dcterms:created>
  <dc:creator>User49</dc:creator>
  <dc:description/>
  <dc:language>ru-RU</dc:language>
  <cp:lastModifiedBy/>
  <cp:lastPrinted>2021-03-12T04:07:00Z</cp:lastPrinted>
  <dcterms:modified xsi:type="dcterms:W3CDTF">2021-03-12T16:57:13Z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