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50" w:rsidRPr="0030147A" w:rsidRDefault="00237850" w:rsidP="00925DC4">
      <w:pPr>
        <w:jc w:val="center"/>
        <w:rPr>
          <w:rFonts w:ascii="Liberation Serif" w:hAnsi="Liberation Serif"/>
        </w:rPr>
      </w:pPr>
      <w:bookmarkStart w:id="0" w:name="_GoBack"/>
      <w:bookmarkEnd w:id="0"/>
      <w:r w:rsidRPr="0030147A">
        <w:rPr>
          <w:rFonts w:ascii="Liberation Serif" w:hAnsi="Liberation Serif"/>
        </w:rPr>
        <w:t xml:space="preserve">                                                        УТВЕРЖДЕН</w:t>
      </w:r>
    </w:p>
    <w:p w:rsidR="00237850" w:rsidRPr="0030147A" w:rsidRDefault="00237850" w:rsidP="00925DC4">
      <w:pPr>
        <w:jc w:val="center"/>
        <w:rPr>
          <w:rFonts w:ascii="Liberation Serif" w:hAnsi="Liberation Serif"/>
        </w:rPr>
      </w:pPr>
      <w:r w:rsidRPr="0030147A">
        <w:rPr>
          <w:rFonts w:ascii="Liberation Serif" w:hAnsi="Liberation Serif"/>
        </w:rPr>
        <w:t xml:space="preserve">                                                                                        постановлением администрации</w:t>
      </w:r>
    </w:p>
    <w:p w:rsidR="00237850" w:rsidRPr="0030147A" w:rsidRDefault="00237850" w:rsidP="00925DC4">
      <w:pPr>
        <w:jc w:val="center"/>
        <w:rPr>
          <w:rFonts w:ascii="Liberation Serif" w:hAnsi="Liberation Serif"/>
        </w:rPr>
      </w:pPr>
      <w:r w:rsidRPr="0030147A">
        <w:rPr>
          <w:rFonts w:ascii="Liberation Serif" w:hAnsi="Liberation Serif"/>
        </w:rPr>
        <w:t xml:space="preserve">                                                                                                городского </w:t>
      </w:r>
      <w:proofErr w:type="gramStart"/>
      <w:r w:rsidRPr="0030147A">
        <w:rPr>
          <w:rFonts w:ascii="Liberation Serif" w:hAnsi="Liberation Serif"/>
        </w:rPr>
        <w:t>округа</w:t>
      </w:r>
      <w:proofErr w:type="gramEnd"/>
      <w:r w:rsidRPr="0030147A">
        <w:rPr>
          <w:rFonts w:ascii="Liberation Serif" w:hAnsi="Liberation Serif"/>
        </w:rPr>
        <w:t xml:space="preserve"> ЗАТО Свободный</w:t>
      </w:r>
    </w:p>
    <w:p w:rsidR="00237850" w:rsidRPr="0030147A" w:rsidRDefault="00237850" w:rsidP="00925DC4">
      <w:pPr>
        <w:jc w:val="center"/>
        <w:rPr>
          <w:rFonts w:ascii="Liberation Serif" w:hAnsi="Liberation Serif"/>
        </w:rPr>
      </w:pPr>
      <w:r w:rsidRPr="0030147A">
        <w:rPr>
          <w:rFonts w:ascii="Liberation Serif" w:hAnsi="Liberation Serif"/>
        </w:rPr>
        <w:t xml:space="preserve">                                                                                             от </w:t>
      </w:r>
      <w:r>
        <w:rPr>
          <w:rFonts w:ascii="Liberation Serif" w:hAnsi="Liberation Serif"/>
        </w:rPr>
        <w:t xml:space="preserve">«____» марта </w:t>
      </w:r>
      <w:smartTag w:uri="urn:schemas-microsoft-com:office:smarttags" w:element="metricconverter">
        <w:smartTagPr>
          <w:attr w:name="ProductID" w:val="2020 г"/>
        </w:smartTagPr>
        <w:r>
          <w:rPr>
            <w:rFonts w:ascii="Liberation Serif" w:hAnsi="Liberation Serif"/>
          </w:rPr>
          <w:t>2020</w:t>
        </w:r>
        <w:r w:rsidRPr="0030147A">
          <w:rPr>
            <w:rFonts w:ascii="Liberation Serif" w:hAnsi="Liberation Serif"/>
          </w:rPr>
          <w:t xml:space="preserve"> г</w:t>
        </w:r>
      </w:smartTag>
      <w:r w:rsidRPr="0030147A">
        <w:rPr>
          <w:rFonts w:ascii="Liberation Serif" w:hAnsi="Liberation Serif"/>
        </w:rPr>
        <w:t>. № _______</w:t>
      </w:r>
    </w:p>
    <w:p w:rsidR="00237850" w:rsidRPr="0030147A" w:rsidRDefault="00237850" w:rsidP="00904E6E">
      <w:pPr>
        <w:ind w:left="5814"/>
        <w:jc w:val="right"/>
        <w:rPr>
          <w:rFonts w:ascii="Liberation Serif" w:hAnsi="Liberation Serif"/>
          <w:sz w:val="28"/>
          <w:szCs w:val="28"/>
        </w:rPr>
      </w:pPr>
      <w:r w:rsidRPr="0030147A">
        <w:rPr>
          <w:rFonts w:ascii="Liberation Serif" w:hAnsi="Liberation Serif"/>
        </w:rPr>
        <w:tab/>
      </w:r>
      <w:r w:rsidRPr="0030147A">
        <w:rPr>
          <w:rFonts w:ascii="Liberation Serif" w:hAnsi="Liberation Serif"/>
        </w:rPr>
        <w:tab/>
      </w:r>
    </w:p>
    <w:p w:rsidR="00237850" w:rsidRPr="0030147A" w:rsidRDefault="00237850" w:rsidP="00904E6E">
      <w:pPr>
        <w:jc w:val="center"/>
        <w:rPr>
          <w:rFonts w:ascii="Liberation Serif" w:hAnsi="Liberation Serif"/>
        </w:rPr>
      </w:pPr>
      <w:r w:rsidRPr="0030147A">
        <w:rPr>
          <w:rFonts w:ascii="Liberation Serif" w:hAnsi="Liberation Serif"/>
          <w:sz w:val="28"/>
          <w:szCs w:val="28"/>
        </w:rPr>
        <w:tab/>
      </w:r>
      <w:r w:rsidRPr="0030147A">
        <w:rPr>
          <w:rFonts w:ascii="Liberation Serif" w:hAnsi="Liberation Serif"/>
          <w:sz w:val="28"/>
          <w:szCs w:val="28"/>
        </w:rPr>
        <w:tab/>
      </w:r>
      <w:r w:rsidRPr="0030147A">
        <w:rPr>
          <w:rFonts w:ascii="Liberation Serif" w:hAnsi="Liberation Serif"/>
          <w:sz w:val="28"/>
          <w:szCs w:val="28"/>
        </w:rPr>
        <w:tab/>
      </w:r>
    </w:p>
    <w:p w:rsidR="00237850" w:rsidRPr="0030147A" w:rsidRDefault="00237850" w:rsidP="00904E6E">
      <w:pPr>
        <w:jc w:val="center"/>
        <w:rPr>
          <w:rFonts w:ascii="Liberation Serif" w:hAnsi="Liberation Serif"/>
          <w:b/>
          <w:sz w:val="28"/>
        </w:rPr>
      </w:pPr>
      <w:r w:rsidRPr="0030147A">
        <w:rPr>
          <w:rFonts w:ascii="Liberation Serif" w:hAnsi="Liberation Serif"/>
          <w:b/>
          <w:sz w:val="28"/>
        </w:rPr>
        <w:t>Порядок</w:t>
      </w:r>
    </w:p>
    <w:p w:rsidR="00237850" w:rsidRPr="0030147A" w:rsidRDefault="00237850" w:rsidP="00904E6E">
      <w:pPr>
        <w:jc w:val="center"/>
        <w:rPr>
          <w:rFonts w:ascii="Liberation Serif" w:hAnsi="Liberation Serif"/>
          <w:b/>
          <w:sz w:val="28"/>
        </w:rPr>
      </w:pPr>
      <w:r w:rsidRPr="0030147A">
        <w:rPr>
          <w:rFonts w:ascii="Liberation Serif" w:hAnsi="Liberation Serif"/>
          <w:b/>
          <w:sz w:val="28"/>
        </w:rPr>
        <w:t>составления и представления квартальной</w:t>
      </w:r>
    </w:p>
    <w:p w:rsidR="00237850" w:rsidRPr="0030147A" w:rsidRDefault="00237850" w:rsidP="00904E6E">
      <w:pPr>
        <w:jc w:val="center"/>
        <w:rPr>
          <w:rFonts w:ascii="Liberation Serif" w:hAnsi="Liberation Serif"/>
          <w:b/>
          <w:sz w:val="28"/>
        </w:rPr>
      </w:pPr>
      <w:r w:rsidRPr="0030147A">
        <w:rPr>
          <w:rFonts w:ascii="Liberation Serif" w:hAnsi="Liberation Serif"/>
          <w:b/>
          <w:sz w:val="28"/>
        </w:rPr>
        <w:t>и месячной бухгалтерской отчетности</w:t>
      </w:r>
    </w:p>
    <w:p w:rsidR="00237850" w:rsidRPr="0030147A" w:rsidRDefault="00237850" w:rsidP="00904E6E">
      <w:pPr>
        <w:jc w:val="center"/>
        <w:rPr>
          <w:rFonts w:ascii="Liberation Serif" w:hAnsi="Liberation Serif"/>
          <w:b/>
          <w:sz w:val="28"/>
        </w:rPr>
      </w:pPr>
      <w:r w:rsidRPr="0030147A">
        <w:rPr>
          <w:rFonts w:ascii="Liberation Serif" w:hAnsi="Liberation Serif"/>
          <w:b/>
          <w:sz w:val="28"/>
        </w:rPr>
        <w:t>муниципальными бюджетными и автономными учреждениями</w:t>
      </w:r>
    </w:p>
    <w:p w:rsidR="00237850" w:rsidRPr="0030147A" w:rsidRDefault="00237850" w:rsidP="00904E6E">
      <w:pPr>
        <w:jc w:val="center"/>
        <w:rPr>
          <w:rFonts w:ascii="Liberation Serif" w:hAnsi="Liberation Serif"/>
          <w:b/>
          <w:sz w:val="28"/>
        </w:rPr>
      </w:pPr>
      <w:r w:rsidRPr="0030147A">
        <w:rPr>
          <w:rFonts w:ascii="Liberation Serif" w:hAnsi="Liberation Serif"/>
          <w:b/>
          <w:sz w:val="28"/>
        </w:rPr>
        <w:t xml:space="preserve">  в </w:t>
      </w:r>
      <w:r>
        <w:rPr>
          <w:rFonts w:ascii="Liberation Serif" w:hAnsi="Liberation Serif"/>
          <w:b/>
          <w:sz w:val="28"/>
        </w:rPr>
        <w:t>2020</w:t>
      </w:r>
      <w:r w:rsidRPr="0030147A">
        <w:rPr>
          <w:rFonts w:ascii="Liberation Serif" w:hAnsi="Liberation Serif"/>
          <w:b/>
          <w:sz w:val="28"/>
        </w:rPr>
        <w:t xml:space="preserve"> году</w:t>
      </w:r>
    </w:p>
    <w:p w:rsidR="00237850" w:rsidRPr="0030147A" w:rsidRDefault="00237850" w:rsidP="00904E6E">
      <w:pPr>
        <w:jc w:val="center"/>
        <w:rPr>
          <w:rFonts w:ascii="Liberation Serif" w:hAnsi="Liberation Serif"/>
          <w:b/>
          <w:sz w:val="28"/>
        </w:rPr>
      </w:pPr>
    </w:p>
    <w:p w:rsidR="00237850" w:rsidRPr="0030147A" w:rsidRDefault="00237850" w:rsidP="00925DC4">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1. Порядок составления и представления квартальной и месячной бухгалтерской отчетности в текущем финансовом году</w:t>
      </w:r>
      <w:r w:rsidRPr="0030147A">
        <w:rPr>
          <w:rFonts w:ascii="Liberation Serif" w:hAnsi="Liberation Serif"/>
          <w:b/>
          <w:sz w:val="28"/>
          <w:szCs w:val="28"/>
        </w:rPr>
        <w:t xml:space="preserve"> </w:t>
      </w:r>
      <w:r w:rsidRPr="0030147A">
        <w:rPr>
          <w:rFonts w:ascii="Liberation Serif" w:hAnsi="Liberation Serif"/>
          <w:sz w:val="28"/>
          <w:szCs w:val="28"/>
        </w:rPr>
        <w:t>муниципальными бюджетными и автономными учреждениями (далее – Порядок) разработан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237850" w:rsidRPr="0030147A" w:rsidRDefault="00237850" w:rsidP="00925DC4">
      <w:pPr>
        <w:tabs>
          <w:tab w:val="left" w:pos="142"/>
        </w:tabs>
        <w:spacing w:after="100" w:afterAutospacing="1"/>
        <w:ind w:firstLine="567"/>
        <w:contextualSpacing/>
        <w:jc w:val="both"/>
        <w:rPr>
          <w:rFonts w:ascii="Liberation Serif" w:hAnsi="Liberation Serif"/>
          <w:sz w:val="28"/>
          <w:szCs w:val="28"/>
        </w:rPr>
      </w:pPr>
      <w:r>
        <w:rPr>
          <w:rFonts w:ascii="Liberation Serif" w:hAnsi="Liberation Serif"/>
          <w:sz w:val="28"/>
          <w:szCs w:val="28"/>
        </w:rPr>
        <w:t>2. Отчетность в 2020</w:t>
      </w:r>
      <w:r w:rsidRPr="0030147A">
        <w:rPr>
          <w:rFonts w:ascii="Liberation Serif" w:hAnsi="Liberation Serif"/>
          <w:sz w:val="28"/>
          <w:szCs w:val="28"/>
        </w:rPr>
        <w:t xml:space="preserve"> году представляется в программном комплексе Свод-Смарт с одновременным предоставлением на бумажном носителе. Перед отправкой, необходимо провести </w:t>
      </w:r>
      <w:proofErr w:type="spellStart"/>
      <w:r w:rsidRPr="0030147A">
        <w:rPr>
          <w:rFonts w:ascii="Liberation Serif" w:hAnsi="Liberation Serif"/>
          <w:sz w:val="28"/>
          <w:szCs w:val="28"/>
        </w:rPr>
        <w:t>внутридокументный</w:t>
      </w:r>
      <w:proofErr w:type="spellEnd"/>
      <w:r w:rsidRPr="0030147A">
        <w:rPr>
          <w:rFonts w:ascii="Liberation Serif" w:hAnsi="Liberation Serif"/>
          <w:sz w:val="28"/>
          <w:szCs w:val="28"/>
        </w:rPr>
        <w:t xml:space="preserve"> и </w:t>
      </w:r>
      <w:proofErr w:type="spellStart"/>
      <w:r w:rsidRPr="0030147A">
        <w:rPr>
          <w:rFonts w:ascii="Liberation Serif" w:hAnsi="Liberation Serif"/>
          <w:sz w:val="28"/>
          <w:szCs w:val="28"/>
        </w:rPr>
        <w:t>междокументный</w:t>
      </w:r>
      <w:proofErr w:type="spellEnd"/>
      <w:r w:rsidRPr="0030147A">
        <w:rPr>
          <w:rFonts w:ascii="Liberation Serif" w:hAnsi="Liberation Serif"/>
          <w:sz w:val="28"/>
          <w:szCs w:val="28"/>
        </w:rPr>
        <w:t xml:space="preserve"> контроль и проанализировать протокол проверки контрольных соотношений. При наличии допустимых отклонений, необходимо в текстовой части Пояснительной записки отразить информацию о причинах возникновения данных отклонений.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237850" w:rsidRPr="0030147A" w:rsidRDefault="00237850" w:rsidP="00925DC4">
      <w:pPr>
        <w:spacing w:after="100" w:afterAutospacing="1"/>
        <w:ind w:firstLine="567"/>
        <w:contextualSpacing/>
        <w:jc w:val="both"/>
        <w:rPr>
          <w:rFonts w:ascii="Liberation Serif" w:hAnsi="Liberation Serif"/>
          <w:sz w:val="28"/>
        </w:rPr>
      </w:pPr>
      <w:r w:rsidRPr="0030147A">
        <w:rPr>
          <w:rFonts w:ascii="Liberation Serif" w:hAnsi="Liberation Serif"/>
          <w:sz w:val="28"/>
        </w:rPr>
        <w:t>Формирование и представление отчетности осуществляется по типу  «Бюджетный».</w:t>
      </w:r>
    </w:p>
    <w:p w:rsidR="00237850" w:rsidRPr="0030147A" w:rsidRDefault="00237850" w:rsidP="00925DC4">
      <w:pPr>
        <w:tabs>
          <w:tab w:val="left" w:pos="567"/>
        </w:tabs>
        <w:spacing w:after="100" w:afterAutospacing="1"/>
        <w:ind w:firstLine="567"/>
        <w:contextualSpacing/>
        <w:rPr>
          <w:rFonts w:ascii="Liberation Serif" w:hAnsi="Liberation Serif"/>
          <w:sz w:val="28"/>
        </w:rPr>
      </w:pPr>
      <w:r w:rsidRPr="0030147A">
        <w:rPr>
          <w:rFonts w:ascii="Liberation Serif" w:hAnsi="Liberation Serif"/>
          <w:sz w:val="28"/>
        </w:rPr>
        <w:t xml:space="preserve">3. В состав </w:t>
      </w:r>
      <w:r>
        <w:rPr>
          <w:rFonts w:ascii="Liberation Serif" w:hAnsi="Liberation Serif"/>
          <w:sz w:val="28"/>
        </w:rPr>
        <w:t xml:space="preserve">квартальной </w:t>
      </w:r>
      <w:r w:rsidRPr="0030147A">
        <w:rPr>
          <w:rFonts w:ascii="Liberation Serif" w:hAnsi="Liberation Serif"/>
          <w:sz w:val="28"/>
        </w:rPr>
        <w:t>бухгалтерской отчетности включаются:</w:t>
      </w:r>
    </w:p>
    <w:p w:rsidR="00237850" w:rsidRPr="0030147A" w:rsidRDefault="00237850" w:rsidP="00925DC4">
      <w:pPr>
        <w:spacing w:after="100" w:afterAutospacing="1"/>
        <w:ind w:firstLine="567"/>
        <w:contextualSpacing/>
        <w:jc w:val="both"/>
        <w:rPr>
          <w:rFonts w:ascii="Liberation Serif" w:hAnsi="Liberation Serif"/>
          <w:sz w:val="28"/>
        </w:rPr>
      </w:pPr>
      <w:r w:rsidRPr="0030147A">
        <w:rPr>
          <w:rFonts w:ascii="Liberation Serif" w:hAnsi="Liberation Serif"/>
          <w:sz w:val="28"/>
        </w:rPr>
        <w:t>Отчет о движении денежных средств учреждения (ф. 0503723) (далее –</w:t>
      </w:r>
    </w:p>
    <w:p w:rsidR="00237850" w:rsidRPr="0030147A" w:rsidRDefault="00237850" w:rsidP="00BB0800">
      <w:pPr>
        <w:spacing w:after="100" w:afterAutospacing="1"/>
        <w:contextualSpacing/>
        <w:jc w:val="both"/>
        <w:rPr>
          <w:rFonts w:ascii="Liberation Serif" w:hAnsi="Liberation Serif"/>
          <w:sz w:val="28"/>
        </w:rPr>
      </w:pPr>
      <w:r w:rsidRPr="0030147A">
        <w:rPr>
          <w:rFonts w:ascii="Liberation Serif" w:hAnsi="Liberation Serif"/>
          <w:sz w:val="28"/>
        </w:rPr>
        <w:t>отчет ф. 0503723) по состоянию на 01 июля;</w:t>
      </w:r>
    </w:p>
    <w:p w:rsidR="00237850" w:rsidRPr="0030147A" w:rsidRDefault="00237850" w:rsidP="00925DC4">
      <w:pPr>
        <w:spacing w:after="100" w:afterAutospacing="1"/>
        <w:ind w:firstLine="567"/>
        <w:contextualSpacing/>
        <w:jc w:val="both"/>
        <w:rPr>
          <w:rFonts w:ascii="Liberation Serif" w:hAnsi="Liberation Serif"/>
          <w:sz w:val="28"/>
        </w:rPr>
      </w:pPr>
      <w:r w:rsidRPr="0030147A">
        <w:rPr>
          <w:rFonts w:ascii="Liberation Serif" w:hAnsi="Liberation Serif"/>
          <w:sz w:val="28"/>
        </w:rPr>
        <w:t>Отчет об исполнении учреждением плана его финансово-хозяйственной деятельности (ф. 0503737) (далее – отчет ф. 0503737);</w:t>
      </w:r>
    </w:p>
    <w:p w:rsidR="00237850" w:rsidRPr="0030147A" w:rsidRDefault="00237850" w:rsidP="00925DC4">
      <w:pPr>
        <w:spacing w:after="100" w:afterAutospacing="1"/>
        <w:ind w:firstLine="567"/>
        <w:contextualSpacing/>
        <w:jc w:val="both"/>
        <w:rPr>
          <w:rFonts w:ascii="Liberation Serif" w:hAnsi="Liberation Serif"/>
          <w:sz w:val="28"/>
        </w:rPr>
      </w:pPr>
      <w:r w:rsidRPr="0030147A">
        <w:rPr>
          <w:rFonts w:ascii="Liberation Serif" w:hAnsi="Liberation Serif"/>
          <w:sz w:val="28"/>
        </w:rPr>
        <w:t xml:space="preserve">Отчет об обязательствах учреждения (ф. 0503738) (далее – отчет </w:t>
      </w:r>
    </w:p>
    <w:p w:rsidR="00237850" w:rsidRPr="0030147A" w:rsidRDefault="00237850" w:rsidP="00BB0800">
      <w:pPr>
        <w:spacing w:after="100" w:afterAutospacing="1"/>
        <w:contextualSpacing/>
        <w:jc w:val="both"/>
        <w:rPr>
          <w:rFonts w:ascii="Liberation Serif" w:hAnsi="Liberation Serif"/>
          <w:sz w:val="28"/>
        </w:rPr>
      </w:pPr>
      <w:r w:rsidRPr="0030147A">
        <w:rPr>
          <w:rFonts w:ascii="Liberation Serif" w:hAnsi="Liberation Serif"/>
          <w:sz w:val="28"/>
        </w:rPr>
        <w:t>ф. 0503738) по состоянию на 01 июля, на 01 октября;</w:t>
      </w:r>
    </w:p>
    <w:p w:rsidR="00237850" w:rsidRDefault="00237850" w:rsidP="00925DC4">
      <w:pPr>
        <w:spacing w:after="100" w:afterAutospacing="1"/>
        <w:ind w:firstLine="567"/>
        <w:contextualSpacing/>
        <w:jc w:val="both"/>
        <w:rPr>
          <w:rFonts w:ascii="Liberation Serif" w:hAnsi="Liberation Serif"/>
          <w:sz w:val="28"/>
        </w:rPr>
      </w:pPr>
      <w:r w:rsidRPr="0030147A">
        <w:rPr>
          <w:rFonts w:ascii="Liberation Serif" w:hAnsi="Liberation Serif"/>
          <w:sz w:val="28"/>
        </w:rPr>
        <w:t xml:space="preserve">Пояснительная записка к </w:t>
      </w:r>
      <w:r>
        <w:rPr>
          <w:rFonts w:ascii="Liberation Serif" w:hAnsi="Liberation Serif"/>
          <w:sz w:val="28"/>
        </w:rPr>
        <w:t>Балансу учреждения (ф. 0503760);</w:t>
      </w:r>
    </w:p>
    <w:p w:rsidR="00237850" w:rsidRPr="00E6337C" w:rsidRDefault="00237850" w:rsidP="00925DC4">
      <w:pPr>
        <w:spacing w:after="100" w:afterAutospacing="1"/>
        <w:ind w:firstLine="567"/>
        <w:contextualSpacing/>
        <w:jc w:val="both"/>
        <w:rPr>
          <w:rFonts w:ascii="Liberation Serif" w:hAnsi="Liberation Serif"/>
          <w:sz w:val="28"/>
        </w:rPr>
      </w:pPr>
      <w:r>
        <w:rPr>
          <w:rFonts w:ascii="Liberation Serif" w:hAnsi="Liberation Serif"/>
          <w:sz w:val="28"/>
        </w:rPr>
        <w:t xml:space="preserve">Форма </w:t>
      </w:r>
      <w:proofErr w:type="spellStart"/>
      <w:r>
        <w:rPr>
          <w:rFonts w:ascii="Liberation Serif" w:hAnsi="Liberation Serif"/>
          <w:sz w:val="28"/>
          <w:lang w:val="en-US"/>
        </w:rPr>
        <w:t>OFOiK</w:t>
      </w:r>
      <w:proofErr w:type="spellEnd"/>
      <w:r>
        <w:rPr>
          <w:rFonts w:ascii="Liberation Serif" w:hAnsi="Liberation Serif"/>
          <w:sz w:val="28"/>
        </w:rPr>
        <w:t xml:space="preserve"> «Информация о численности и фондах оплаты труда отдельных категорий работников бюджетного сектора экономики».</w:t>
      </w:r>
    </w:p>
    <w:p w:rsidR="00237850" w:rsidRPr="0030147A" w:rsidRDefault="00237850" w:rsidP="005C3F24">
      <w:pPr>
        <w:ind w:firstLine="567"/>
        <w:jc w:val="both"/>
        <w:rPr>
          <w:rFonts w:ascii="Liberation Serif" w:hAnsi="Liberation Serif"/>
          <w:sz w:val="28"/>
          <w:szCs w:val="28"/>
        </w:rPr>
      </w:pPr>
      <w:r w:rsidRPr="0030147A">
        <w:rPr>
          <w:rFonts w:ascii="Liberation Serif" w:hAnsi="Liberation Serif"/>
          <w:sz w:val="28"/>
          <w:szCs w:val="28"/>
        </w:rPr>
        <w:t xml:space="preserve">3.1 Отчет о движении денежных средств учреждения (ф. 0503723) составляется разрезе кодов КОСГУ, на основании аналитических данных по </w:t>
      </w:r>
      <w:r w:rsidRPr="0030147A">
        <w:rPr>
          <w:rFonts w:ascii="Liberation Serif" w:hAnsi="Liberation Serif"/>
          <w:sz w:val="28"/>
          <w:szCs w:val="28"/>
        </w:rPr>
        <w:lastRenderedPageBreak/>
        <w:t xml:space="preserve">видам поступлений и выбытий, отраженным на </w:t>
      </w:r>
      <w:proofErr w:type="spellStart"/>
      <w:r w:rsidRPr="0030147A">
        <w:rPr>
          <w:rFonts w:ascii="Liberation Serif" w:hAnsi="Liberation Serif"/>
          <w:sz w:val="28"/>
          <w:szCs w:val="28"/>
        </w:rPr>
        <w:t>забалансовых</w:t>
      </w:r>
      <w:proofErr w:type="spellEnd"/>
      <w:r w:rsidRPr="0030147A">
        <w:rPr>
          <w:rFonts w:ascii="Liberation Serif" w:hAnsi="Liberation Serif"/>
          <w:sz w:val="28"/>
          <w:szCs w:val="28"/>
        </w:rPr>
        <w:t xml:space="preserve"> счетах 17 "Поступления денежных средств", 18 "Выбытия денежных средств", открытых к счетам 020111000 "Денежные средства учреждения на лицевых счетах в органе казначейства",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020134000 "Касса", 021003000 "Расчеты с финансовым органом по наличным денежным средствам".</w:t>
      </w:r>
    </w:p>
    <w:p w:rsidR="00237850" w:rsidRPr="0030147A" w:rsidRDefault="00237850" w:rsidP="005C3F24">
      <w:pPr>
        <w:ind w:firstLine="567"/>
        <w:jc w:val="both"/>
        <w:rPr>
          <w:rFonts w:ascii="Liberation Serif" w:hAnsi="Liberation Serif"/>
          <w:sz w:val="28"/>
          <w:szCs w:val="28"/>
        </w:rPr>
      </w:pPr>
      <w:r w:rsidRPr="0030147A">
        <w:rPr>
          <w:rFonts w:ascii="Liberation Serif" w:hAnsi="Liberation Serif"/>
          <w:sz w:val="28"/>
          <w:szCs w:val="28"/>
        </w:rPr>
        <w:t xml:space="preserve">Показатели в графе 4 по строкам 463, 464, 501, 502 отражаются с учетом показателей по поступлениям (выбытиям) денежных средств, отраженных на </w:t>
      </w:r>
      <w:proofErr w:type="spellStart"/>
      <w:r w:rsidRPr="0030147A">
        <w:rPr>
          <w:rFonts w:ascii="Liberation Serif" w:hAnsi="Liberation Serif"/>
          <w:sz w:val="28"/>
          <w:szCs w:val="28"/>
        </w:rPr>
        <w:t>забалансовых</w:t>
      </w:r>
      <w:proofErr w:type="spellEnd"/>
      <w:r w:rsidRPr="0030147A">
        <w:rPr>
          <w:rFonts w:ascii="Liberation Serif" w:hAnsi="Liberation Serif"/>
          <w:sz w:val="28"/>
          <w:szCs w:val="28"/>
        </w:rPr>
        <w:t xml:space="preserve">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237850" w:rsidRPr="0030147A" w:rsidRDefault="00237850" w:rsidP="005C3F24">
      <w:pPr>
        <w:pStyle w:val="2"/>
        <w:shd w:val="clear" w:color="auto" w:fill="auto"/>
        <w:spacing w:before="0"/>
        <w:ind w:left="20" w:firstLine="547"/>
        <w:rPr>
          <w:rFonts w:ascii="Liberation Serif" w:hAnsi="Liberation Serif"/>
          <w:spacing w:val="0"/>
          <w:sz w:val="28"/>
          <w:szCs w:val="28"/>
        </w:rPr>
      </w:pPr>
      <w:r w:rsidRPr="0030147A">
        <w:rPr>
          <w:rFonts w:ascii="Liberation Serif" w:hAnsi="Liberation Serif"/>
          <w:spacing w:val="0"/>
          <w:sz w:val="28"/>
          <w:szCs w:val="28"/>
        </w:rPr>
        <w:t>Показатели выбытия денежных средств (например, с дебетом счета 330406830 «Уменьшение расчетов с прочими кредиторами» (в корреспонденции с кредитом счета 320111610 «Выбытие денежных средств учреждения с лицевых счетов, в органе казначейства» (строка 502) отражаются по строке 464 (в положительном значении), при этом показатели поступления денежных средств на исполнение обязательства (например, 430226000 «Расчеты по прочим работам, услугам»), отражаемые по кредиту счета 430406730 «Увеличение расчетов с прочими кредиторами» (в корреспонденции с дебетом счета 420111510 «Поступления денежных средств учреждения на лицевые счета, в органе казначейства» (строка 501) отражаются по строке 463 (со знаком «минус»);</w:t>
      </w:r>
    </w:p>
    <w:p w:rsidR="00237850" w:rsidRPr="0030147A" w:rsidRDefault="00237850" w:rsidP="005C3F24">
      <w:pPr>
        <w:pStyle w:val="2"/>
        <w:shd w:val="clear" w:color="auto" w:fill="auto"/>
        <w:spacing w:before="0"/>
        <w:ind w:right="40" w:firstLine="567"/>
        <w:rPr>
          <w:rFonts w:ascii="Liberation Serif" w:hAnsi="Liberation Serif"/>
          <w:spacing w:val="0"/>
          <w:sz w:val="28"/>
          <w:szCs w:val="28"/>
        </w:rPr>
      </w:pPr>
      <w:r w:rsidRPr="0030147A">
        <w:rPr>
          <w:rFonts w:ascii="Liberation Serif" w:hAnsi="Liberation Serif"/>
          <w:spacing w:val="0"/>
          <w:sz w:val="28"/>
          <w:szCs w:val="28"/>
        </w:rPr>
        <w:t>Показатели исполнения обязательства (например, дебет счета 430226830 «Уменьшение кредиторской задолженности по прочим работам услугам» кредит счета 420111610) отражаются по соответствующей строке раздела 2 «Выбытия» (в положительном значении) и по строке 502 (в положительном значении).</w:t>
      </w:r>
    </w:p>
    <w:p w:rsidR="00237850" w:rsidRPr="0030147A" w:rsidRDefault="00237850" w:rsidP="005C3F24">
      <w:pPr>
        <w:ind w:firstLine="567"/>
        <w:jc w:val="both"/>
        <w:rPr>
          <w:rFonts w:ascii="Liberation Serif" w:hAnsi="Liberation Serif"/>
          <w:sz w:val="28"/>
          <w:szCs w:val="28"/>
        </w:rPr>
      </w:pPr>
      <w:r>
        <w:rPr>
          <w:rFonts w:ascii="Liberation Serif" w:hAnsi="Liberation Serif"/>
          <w:sz w:val="28"/>
          <w:szCs w:val="28"/>
        </w:rPr>
        <w:t>Формирование</w:t>
      </w:r>
      <w:r w:rsidRPr="0030147A">
        <w:rPr>
          <w:rFonts w:ascii="Liberation Serif" w:hAnsi="Liberation Serif"/>
          <w:sz w:val="28"/>
          <w:szCs w:val="28"/>
        </w:rPr>
        <w:t xml:space="preserve"> показателей по движению денежных средств по строкам 501 и 502 обороты по счету 020122000 «Денежные средства учреждения, размещенные на депозиты в кредитной организации» не учитываются. Данные обороты следует отражать по строкам 461 и 462.</w:t>
      </w:r>
    </w:p>
    <w:p w:rsidR="00237850" w:rsidRPr="0030147A" w:rsidRDefault="00237850" w:rsidP="005C3F24">
      <w:pPr>
        <w:ind w:firstLine="567"/>
        <w:jc w:val="both"/>
        <w:rPr>
          <w:rFonts w:ascii="Liberation Serif" w:hAnsi="Liberation Serif"/>
          <w:sz w:val="28"/>
          <w:szCs w:val="28"/>
        </w:rPr>
      </w:pPr>
      <w:r w:rsidRPr="0030147A">
        <w:rPr>
          <w:rFonts w:ascii="Liberation Serif" w:hAnsi="Liberation Serif"/>
          <w:sz w:val="28"/>
          <w:szCs w:val="28"/>
        </w:rPr>
        <w:t>Отражаются показатели без учета некассовых операций.</w:t>
      </w:r>
    </w:p>
    <w:p w:rsidR="00237850" w:rsidRPr="0030147A" w:rsidRDefault="00237850" w:rsidP="005C3F24">
      <w:pPr>
        <w:ind w:firstLine="567"/>
        <w:jc w:val="both"/>
        <w:rPr>
          <w:rFonts w:ascii="Liberation Serif" w:hAnsi="Liberation Serif"/>
          <w:sz w:val="28"/>
          <w:szCs w:val="28"/>
        </w:rPr>
      </w:pPr>
      <w:r w:rsidRPr="0030147A">
        <w:rPr>
          <w:rFonts w:ascii="Liberation Serif" w:hAnsi="Liberation Serif"/>
          <w:sz w:val="28"/>
          <w:szCs w:val="28"/>
        </w:rPr>
        <w:t>Показатели строки 900 «Расходы, всего» раздела 4 Отчета ф. 0503723 детализируются по КОСГУ (графа 3), кодам видов расходов (графа 4) и соответствующим кодам раздела подраздела расходов (графа 5). При этом графа 6 раздела 4 не заполняется.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 xml:space="preserve">3.2 Отчет об исполнении учреждением плана его финансово-хозяйственной деятельности (ф.0503737) (далее – Отчет ф.0503737) </w:t>
      </w:r>
      <w:r w:rsidRPr="0030147A">
        <w:rPr>
          <w:rFonts w:ascii="Liberation Serif" w:hAnsi="Liberation Serif"/>
          <w:sz w:val="28"/>
          <w:szCs w:val="28"/>
        </w:rPr>
        <w:lastRenderedPageBreak/>
        <w:t>формируется и представляется по видам финансового обеспечения (коды 2,4,5,6,7).</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Формирование показателей Отчета ф. 0503737 по строкам отчета осуществляется с указанием: кода аналитической группы подвида доходов бюджетов раздел 1 «Доходы учреждения» разряды с 18 по 20 кода классификации доходов бюджетов, кода вида расхода раздел 2 «Расходы учреждения» разряды с 18 по 20 кода классификации расходов бюджета, кода аналитической группы вида источников финансирования дефицитов бюджетов раздел  3 «Источники финансирования дефицита средств учреждения» разряды с 18 по 20 кода классификации источников финансирования дефицита бюджета. При этом строки, по которым показатели отсутствуют в отчете не формируются.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Отражение доходов учреждения осуществляется в соответствии с Приказом Минфина России от 29.11.2017 № 209н «Об утверждении  Порядка применения классификации операций сектора государственного управления»: по муниципальному заданию - КОСГУ 131, по прочим субсидиям - КОСГУ 152 (162)</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Показатели строки 911 детализируются по кодам аналитики (графа 3):</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131 – в части перечислений возвратов остатков субсидий на финансовое обеспечение выполнения государственного (муниципального) задания;</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152 (162) – в части перечислений возвратов остатков субсидий на иные цели, капитальные вложения.</w:t>
      </w:r>
    </w:p>
    <w:p w:rsidR="00237850" w:rsidRPr="0030147A" w:rsidRDefault="00237850" w:rsidP="005C3F24">
      <w:pPr>
        <w:widowControl w:val="0"/>
        <w:tabs>
          <w:tab w:val="left" w:pos="567"/>
        </w:tabs>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Показатели строки 951 раздела 4 Отчета (ф. 0503737) отражается с указанием в графе 3 кода аналитики 510.</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В графе 8 «Некассовые операции» Отчета ф. 0503737 отражаются операции, исполненные без движения средств учреждения на лицевом счете, например:</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 удержание из суммы, подлежащей оплате контрагенту, суммы начисленных штрафных санкций за нарушение условий договора;</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 в части сумм, сформированных в результате операций по удержанию из заработной платы работников сумм возмещения недостач материальных ценностей, сумм на погашение неизрасходованного и своевременно не возвращенного аванса, выданного в связи со служебной командировкой или на осуществление хозяйственных расходов и иные аналогичные операции;</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 суммы, удержанные банком при оплате за услуги через платежный терминал.</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 xml:space="preserve">Одновременно, при осуществлении кредитной организацией перевода денежных средств, полученных от потребителей услуг бюджетного учреждения в адрес учреждения, следует учитывать положения части 10 статьи 8 Федерального закона от 27.06.2011 №161-ФЗ «О национальной платежной системе», предусматривающие, что вознаграждение оператора по переводу денежных средств (при его взимании) не может быть удержано из суммы перевода денежных средств, за исключением случаев осуществления трансграничных переводов денежных средств (Письмо Центрального Банка Российской Федерации от 30.07.2013 №14-27/763 «По вопросу о возможности </w:t>
      </w:r>
      <w:r w:rsidRPr="0030147A">
        <w:rPr>
          <w:rFonts w:ascii="Liberation Serif" w:hAnsi="Liberation Serif"/>
          <w:sz w:val="28"/>
          <w:szCs w:val="28"/>
        </w:rPr>
        <w:lastRenderedPageBreak/>
        <w:t xml:space="preserve">заключения бюджетным учреждением договора об осуществлении </w:t>
      </w:r>
      <w:proofErr w:type="spellStart"/>
      <w:r w:rsidRPr="0030147A">
        <w:rPr>
          <w:rFonts w:ascii="Liberation Serif" w:hAnsi="Liberation Serif"/>
          <w:sz w:val="28"/>
          <w:szCs w:val="28"/>
        </w:rPr>
        <w:t>эквайринга</w:t>
      </w:r>
      <w:proofErr w:type="spellEnd"/>
      <w:r w:rsidRPr="0030147A">
        <w:rPr>
          <w:rFonts w:ascii="Liberation Serif" w:hAnsi="Liberation Serif"/>
          <w:sz w:val="28"/>
          <w:szCs w:val="28"/>
        </w:rPr>
        <w:t>»).</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 xml:space="preserve">Отражение операций по </w:t>
      </w:r>
      <w:proofErr w:type="spellStart"/>
      <w:r w:rsidRPr="0030147A">
        <w:rPr>
          <w:rFonts w:ascii="Liberation Serif" w:hAnsi="Liberation Serif"/>
          <w:sz w:val="28"/>
          <w:szCs w:val="28"/>
        </w:rPr>
        <w:t>эквайрингу</w:t>
      </w:r>
      <w:proofErr w:type="spellEnd"/>
      <w:r w:rsidRPr="0030147A">
        <w:rPr>
          <w:rFonts w:ascii="Liberation Serif" w:hAnsi="Liberation Serif"/>
          <w:sz w:val="28"/>
          <w:szCs w:val="28"/>
        </w:rPr>
        <w:t xml:space="preserve"> должно осуществляться с учетом разъяснений, отраженных в письме Минфина России от </w:t>
      </w:r>
      <w:r w:rsidRPr="0030147A">
        <w:rPr>
          <w:rFonts w:ascii="Liberation Serif" w:hAnsi="Liberation Serif"/>
          <w:sz w:val="26"/>
          <w:szCs w:val="26"/>
        </w:rPr>
        <w:t>01.07.2015 № 02-07-07/38257</w:t>
      </w:r>
      <w:r w:rsidRPr="0030147A">
        <w:rPr>
          <w:rFonts w:ascii="Liberation Serif" w:hAnsi="Liberation Serif"/>
          <w:sz w:val="28"/>
          <w:szCs w:val="28"/>
        </w:rPr>
        <w:t xml:space="preserve"> «О дополнении к письму Минфина России от </w:t>
      </w:r>
      <w:r w:rsidRPr="0030147A">
        <w:rPr>
          <w:rFonts w:ascii="Liberation Serif" w:hAnsi="Liberation Serif"/>
          <w:sz w:val="26"/>
          <w:szCs w:val="26"/>
        </w:rPr>
        <w:t>15.04.2015 № 02-07-07/21402</w:t>
      </w:r>
      <w:r w:rsidRPr="0030147A">
        <w:rPr>
          <w:rFonts w:ascii="Liberation Serif" w:hAnsi="Liberation Serif"/>
          <w:sz w:val="28"/>
          <w:szCs w:val="28"/>
        </w:rPr>
        <w:t xml:space="preserve">». При этом возможно наличие отклонений при проведении </w:t>
      </w:r>
      <w:proofErr w:type="spellStart"/>
      <w:r w:rsidRPr="0030147A">
        <w:rPr>
          <w:rFonts w:ascii="Liberation Serif" w:hAnsi="Liberation Serif"/>
          <w:sz w:val="28"/>
          <w:szCs w:val="28"/>
        </w:rPr>
        <w:t>междокументного</w:t>
      </w:r>
      <w:proofErr w:type="spellEnd"/>
      <w:r w:rsidRPr="0030147A">
        <w:rPr>
          <w:rFonts w:ascii="Liberation Serif" w:hAnsi="Liberation Serif"/>
          <w:sz w:val="28"/>
          <w:szCs w:val="28"/>
        </w:rPr>
        <w:t xml:space="preserve"> контроля с ф.0503779, пояснения по возникшим расхождениям обязательно следует отразить в текстовой части Пояснительной записки ф. 0503760.</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По таким операциям дополнительно в составе квартальной отчетности предоставляется информация по расшифровке сумм, отраженных в графе 8 «Некассовые операции» Отчета ф.0503737 по форме, согласно Приложению 1 «Сведения о некассовых операциях».</w:t>
      </w:r>
    </w:p>
    <w:p w:rsidR="00237850" w:rsidRPr="0030147A" w:rsidRDefault="00237850" w:rsidP="005C3F24">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Движение денежных средств между счетами: 020111000 "Денежные средства учреждения на лицевых счетах в органе казначейства", 020121000 "Денежные средства учреждения на счетах в кредитной организации", 020126000 "Денежные средства учреждения на специальных счетах в кредитной организации", 020134000 "Касса" отражается в соответствие п.44 Инструкции № 33н. При этом необходимо учесть, что строка 730 графы 9 должна быть равна нулю (отражение показателей недопустимо).</w:t>
      </w:r>
    </w:p>
    <w:p w:rsidR="00237850" w:rsidRPr="0030147A" w:rsidRDefault="00237850" w:rsidP="005C3F24">
      <w:pPr>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По строкам 831 и 832 отражаются:</w:t>
      </w:r>
    </w:p>
    <w:p w:rsidR="00237850" w:rsidRPr="0030147A" w:rsidRDefault="00237850" w:rsidP="005C3F24">
      <w:pPr>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 осуществление оплаты в пределах остатка средств на лицевом счете за счет других источников финансового обеспечения;</w:t>
      </w:r>
    </w:p>
    <w:p w:rsidR="00237850" w:rsidRPr="0030147A" w:rsidRDefault="00237850" w:rsidP="005C3F24">
      <w:pPr>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 осуществление некассовых операций по исполнению обязательств, принятых за счет иных видов финансового обеспечения.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Допускается наличие остатка по внутренним заимствованиям между видами финансового обеспечения.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Показатели в разделе 1 «Доходы учреждения» в графе 7 «Исполнено плановых назначений через кассу учреждения» Отчета ф.0503737 заполняются только по виду финансового обеспечения 2 «Собственные доходы учреждения».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3.3 При формировании разделов Отчета (ф. 0503738) «Обязательства текущего (отчетного) финансового года по расходам» и «Обязательства текущего (отчетного) финансового года по выплатам источников финансирования дефицита учреждения» учреждения отражают показатели:</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в графе 5 – на основании данных по соответствующим счетам аналитического учета счета 050217000 «Принимаемые обязательства на текущий финансовый год» (включая обязательства, принимаемые на основании извещений об осуществлении закупок (приглашений принять участие в определении поставщика (подрядчика, исполнителя) и отражаемые на счете 050217000 «Принимаемые обязательства на текущий финансовый год») в сумме кредитовых остатков по счету;</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в графе 6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lastRenderedPageBreak/>
        <w:t>в графе 7 –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в графе 8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 xml:space="preserve">в графе 9 – на основании аналитических данных по исполнению принятых денежных обязательств текущего финансового года, отраженных по </w:t>
      </w:r>
      <w:proofErr w:type="spellStart"/>
      <w:r w:rsidRPr="0030147A">
        <w:rPr>
          <w:rFonts w:ascii="Liberation Serif" w:hAnsi="Liberation Serif"/>
          <w:sz w:val="28"/>
          <w:szCs w:val="28"/>
        </w:rPr>
        <w:t>забалансовым</w:t>
      </w:r>
      <w:proofErr w:type="spellEnd"/>
      <w:r w:rsidRPr="0030147A">
        <w:rPr>
          <w:rFonts w:ascii="Liberation Serif" w:hAnsi="Liberation Serif"/>
          <w:sz w:val="28"/>
          <w:szCs w:val="28"/>
        </w:rPr>
        <w:t xml:space="preserve"> счетам 18 «Выбытия денежных средств», открытым к соответствующим счетам счета 020100000 «Денежные средства учреждения», 021003000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 исполнения контракта (договора), иных залоговых платежей, задатков. Также по графе 9 отражается информация по исполнению денежных обязательств без движения средств учреждения (некассовыми операциями).</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При этом показатели возврата дебиторской задолженности прошлых лет (восстановления кассовых расходов прошлых лет) в графе 9 отчета не отражаются.</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20 «Санкционирование по первому году, следующему за текущим (очередным финансовым годом)»;</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30 «Санкционирование по второму году, следующему за текущим (первым годом, следующим за очередным)»;</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40 «Санкционирование по второму году, следующему за очередным»;</w:t>
      </w:r>
    </w:p>
    <w:p w:rsidR="00237850" w:rsidRPr="0030147A" w:rsidRDefault="00237850" w:rsidP="005C3F24">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90 «Санкционирование на иные очередные годы (за пределами планового периода)».</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Графы 3, 9 не заполняются.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 xml:space="preserve">3.4 Пояснительная записка к Балансу учреждения (ф. 0503760) </w:t>
      </w:r>
      <w:r>
        <w:rPr>
          <w:rFonts w:ascii="Liberation Serif" w:hAnsi="Liberation Serif"/>
          <w:sz w:val="28"/>
          <w:szCs w:val="28"/>
        </w:rPr>
        <w:t xml:space="preserve">составляется </w:t>
      </w:r>
      <w:r w:rsidRPr="0030147A">
        <w:rPr>
          <w:rFonts w:ascii="Liberation Serif" w:hAnsi="Liberation Serif"/>
          <w:sz w:val="28"/>
          <w:szCs w:val="28"/>
        </w:rPr>
        <w:t xml:space="preserve">и представляется </w:t>
      </w:r>
      <w:r>
        <w:rPr>
          <w:rFonts w:ascii="Liberation Serif" w:hAnsi="Liberation Serif"/>
          <w:sz w:val="28"/>
          <w:szCs w:val="28"/>
        </w:rPr>
        <w:t xml:space="preserve">в </w:t>
      </w:r>
      <w:r w:rsidRPr="0030147A">
        <w:rPr>
          <w:rFonts w:ascii="Liberation Serif" w:hAnsi="Liberation Serif"/>
          <w:sz w:val="28"/>
          <w:szCs w:val="28"/>
        </w:rPr>
        <w:t>сле</w:t>
      </w:r>
      <w:r>
        <w:rPr>
          <w:rFonts w:ascii="Liberation Serif" w:hAnsi="Liberation Serif"/>
          <w:sz w:val="28"/>
          <w:szCs w:val="28"/>
        </w:rPr>
        <w:t>дующих разделах</w:t>
      </w:r>
      <w:r w:rsidRPr="0030147A">
        <w:rPr>
          <w:rFonts w:ascii="Liberation Serif" w:hAnsi="Liberation Serif"/>
          <w:sz w:val="28"/>
          <w:szCs w:val="28"/>
        </w:rPr>
        <w:t xml:space="preserve"> и отчетных форм</w:t>
      </w:r>
      <w:r>
        <w:rPr>
          <w:rFonts w:ascii="Liberation Serif" w:hAnsi="Liberation Serif"/>
          <w:sz w:val="28"/>
          <w:szCs w:val="28"/>
        </w:rPr>
        <w:t>ах</w:t>
      </w:r>
      <w:r w:rsidRPr="0030147A">
        <w:rPr>
          <w:rFonts w:ascii="Liberation Serif" w:hAnsi="Liberation Serif"/>
          <w:sz w:val="28"/>
          <w:szCs w:val="28"/>
        </w:rPr>
        <w:t>:</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Текстовая часть в структуре разделов, установленной Инструкцией № 33н;</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Раздел 1 «Организационная структура учреждения».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Раздел 2 «Результаты деятельности учреждения».</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Раздел 3 «Анализ отчета об исполнении учреждением плана его деятельности».</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Раздел 4 «Анализ показателей отчетности учреждения», включающий:</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Сведения по дебиторской и кредиторской задолженности учреждения (ф.0503769) (далее – Сведения ф. 0503769);</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lastRenderedPageBreak/>
        <w:t>Сведения об остатках денежных средств учреждения (ф. 0503779) (далее – Сведения ф. 0503779);</w:t>
      </w:r>
    </w:p>
    <w:p w:rsidR="00237850" w:rsidRPr="0030147A" w:rsidRDefault="00237850" w:rsidP="005C3F24">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 xml:space="preserve">Сведения об исполнении судебных решений по денежным обязательствам учреждения </w:t>
      </w:r>
      <w:hyperlink r:id="rId8" w:history="1">
        <w:r w:rsidRPr="0030147A">
          <w:rPr>
            <w:rFonts w:ascii="Liberation Serif" w:hAnsi="Liberation Serif"/>
            <w:sz w:val="28"/>
            <w:szCs w:val="28"/>
          </w:rPr>
          <w:t>(ф. 0503295)</w:t>
        </w:r>
      </w:hyperlink>
      <w:r w:rsidRPr="0030147A">
        <w:rPr>
          <w:rFonts w:ascii="Liberation Serif" w:hAnsi="Liberation Serif"/>
          <w:sz w:val="28"/>
          <w:szCs w:val="28"/>
        </w:rPr>
        <w:t>;</w:t>
      </w:r>
    </w:p>
    <w:p w:rsidR="00237850"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Раздел 5 «Прочие вопросы деятельности учреждения».</w:t>
      </w:r>
    </w:p>
    <w:p w:rsidR="00237850" w:rsidRDefault="00237850" w:rsidP="005C3F24">
      <w:pPr>
        <w:ind w:firstLine="567"/>
        <w:contextualSpacing/>
        <w:jc w:val="both"/>
        <w:rPr>
          <w:rFonts w:ascii="Liberation Serif" w:hAnsi="Liberation Serif"/>
          <w:sz w:val="28"/>
          <w:szCs w:val="28"/>
          <w:lang w:eastAsia="en-US"/>
        </w:rPr>
      </w:pPr>
      <w:r w:rsidRPr="008B7579">
        <w:rPr>
          <w:rFonts w:ascii="Liberation Serif" w:hAnsi="Liberation Serif"/>
          <w:sz w:val="28"/>
          <w:szCs w:val="28"/>
        </w:rPr>
        <w:t xml:space="preserve">3.5 </w:t>
      </w:r>
      <w:r w:rsidRPr="008B7579">
        <w:rPr>
          <w:rFonts w:ascii="Liberation Serif" w:hAnsi="Liberation Serif"/>
          <w:sz w:val="28"/>
          <w:szCs w:val="28"/>
          <w:lang w:eastAsia="en-US"/>
        </w:rPr>
        <w:t>Ф</w:t>
      </w:r>
      <w:r>
        <w:rPr>
          <w:rFonts w:ascii="Liberation Serif" w:hAnsi="Liberation Serif"/>
          <w:sz w:val="28"/>
          <w:szCs w:val="28"/>
          <w:lang w:eastAsia="en-US"/>
        </w:rPr>
        <w:t xml:space="preserve">орма </w:t>
      </w:r>
      <w:proofErr w:type="spellStart"/>
      <w:r>
        <w:rPr>
          <w:rFonts w:ascii="Liberation Serif" w:hAnsi="Liberation Serif"/>
          <w:sz w:val="28"/>
          <w:szCs w:val="28"/>
          <w:lang w:val="en-US" w:eastAsia="en-US"/>
        </w:rPr>
        <w:t>OFOiK</w:t>
      </w:r>
      <w:proofErr w:type="spellEnd"/>
      <w:r w:rsidRPr="00E8754A">
        <w:rPr>
          <w:rFonts w:ascii="Liberation Serif" w:hAnsi="Liberation Serif"/>
          <w:sz w:val="28"/>
          <w:szCs w:val="28"/>
          <w:lang w:eastAsia="en-US"/>
        </w:rPr>
        <w:t xml:space="preserve"> </w:t>
      </w:r>
      <w:r>
        <w:rPr>
          <w:rFonts w:ascii="Liberation Serif" w:hAnsi="Liberation Serif"/>
          <w:sz w:val="28"/>
          <w:szCs w:val="28"/>
          <w:lang w:eastAsia="en-US"/>
        </w:rPr>
        <w:t>«Информация о численности и фондах оплаты труда отдельных категорий работников бюджетного сектора экономики»</w:t>
      </w:r>
      <w:r w:rsidRPr="00E8754A">
        <w:rPr>
          <w:rFonts w:ascii="Liberation Serif" w:hAnsi="Liberation Serif"/>
          <w:sz w:val="28"/>
          <w:szCs w:val="28"/>
          <w:lang w:eastAsia="en-US"/>
        </w:rPr>
        <w:t xml:space="preserve"> </w:t>
      </w:r>
      <w:r>
        <w:rPr>
          <w:rFonts w:ascii="Liberation Serif" w:hAnsi="Liberation Serif"/>
          <w:sz w:val="28"/>
          <w:szCs w:val="28"/>
          <w:lang w:eastAsia="en-US"/>
        </w:rPr>
        <w:t>отражается в разрезе категорий независимо от отрасли, в которой осуществляется их деятельность. Форма представляется для проверки в отдел образования администрации городского округа ЗАТО Свободный.</w:t>
      </w:r>
    </w:p>
    <w:p w:rsidR="00237850" w:rsidRPr="0030147A" w:rsidRDefault="00237850" w:rsidP="005C3F24">
      <w:pPr>
        <w:ind w:firstLine="567"/>
        <w:contextualSpacing/>
        <w:jc w:val="both"/>
        <w:rPr>
          <w:rFonts w:ascii="Liberation Serif" w:hAnsi="Liberation Serif"/>
          <w:sz w:val="28"/>
          <w:szCs w:val="28"/>
        </w:rPr>
      </w:pPr>
      <w:r>
        <w:rPr>
          <w:rFonts w:ascii="Liberation Serif" w:hAnsi="Liberation Serif"/>
          <w:sz w:val="28"/>
          <w:szCs w:val="28"/>
        </w:rPr>
        <w:t>3.6</w:t>
      </w:r>
      <w:r w:rsidRPr="0030147A">
        <w:rPr>
          <w:rFonts w:ascii="Liberation Serif" w:hAnsi="Liberation Serif"/>
          <w:sz w:val="28"/>
          <w:szCs w:val="28"/>
        </w:rPr>
        <w:t xml:space="preserve"> Сведения по дебиторской и кредиторской задолженности учреждения (ф. 0503769) (далее – Сведения ф.0503769) представляются  раздельно по видам деятельности (коды 2, 4, 5, 6, 7) и видам задолженности (дебиторская, кредиторская).</w:t>
      </w:r>
    </w:p>
    <w:p w:rsidR="00237850" w:rsidRPr="0030147A" w:rsidRDefault="00237850" w:rsidP="005C3F24">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 xml:space="preserve">В </w:t>
      </w:r>
      <w:hyperlink r:id="rId9" w:history="1">
        <w:r w:rsidRPr="0030147A">
          <w:rPr>
            <w:rFonts w:ascii="Liberation Serif" w:hAnsi="Liberation Serif"/>
            <w:sz w:val="28"/>
            <w:szCs w:val="28"/>
          </w:rPr>
          <w:t>графе 1</w:t>
        </w:r>
      </w:hyperlink>
      <w:r w:rsidRPr="0030147A">
        <w:rPr>
          <w:rFonts w:ascii="Liberation Serif" w:hAnsi="Liberation Serif"/>
          <w:sz w:val="28"/>
          <w:szCs w:val="28"/>
        </w:rPr>
        <w:t xml:space="preserve"> указываются номера соответствующих аналитических счетов, отражающих показатели расчетов (задолженности дебиторская или кредиторская), доходов будущих периодов и резервов предстоящих расходов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237850" w:rsidRPr="0030147A" w:rsidRDefault="00237850" w:rsidP="005C3F24">
      <w:pPr>
        <w:widowControl w:val="0"/>
        <w:autoSpaceDE w:val="0"/>
        <w:autoSpaceDN w:val="0"/>
        <w:adjustRightInd w:val="0"/>
        <w:ind w:firstLine="567"/>
        <w:jc w:val="both"/>
        <w:rPr>
          <w:rFonts w:ascii="Liberation Serif" w:hAnsi="Liberation Serif"/>
          <w:sz w:val="28"/>
          <w:szCs w:val="28"/>
          <w:lang w:eastAsia="en-US"/>
        </w:rPr>
      </w:pPr>
      <w:r w:rsidRPr="0030147A">
        <w:rPr>
          <w:rFonts w:ascii="Liberation Serif" w:hAnsi="Liberation Serif"/>
          <w:sz w:val="28"/>
          <w:szCs w:val="28"/>
          <w:lang w:eastAsia="en-US"/>
        </w:rPr>
        <w:t>В Сведениях (ф. 0503769 по дебиторской задолженности) по счету 021005000 «Расчеты с прочими дебиторами» в графе 1 раздела 1 указываются номера счетов бюджетного учета, содержащие в 1-17 разрядах номера счета бухгалтерского учета нули.</w:t>
      </w:r>
    </w:p>
    <w:p w:rsidR="00237850" w:rsidRPr="0030147A" w:rsidRDefault="00237850" w:rsidP="005C3F24">
      <w:pPr>
        <w:widowControl w:val="0"/>
        <w:autoSpaceDE w:val="0"/>
        <w:autoSpaceDN w:val="0"/>
        <w:adjustRightInd w:val="0"/>
        <w:ind w:firstLine="567"/>
        <w:jc w:val="both"/>
        <w:rPr>
          <w:rFonts w:ascii="Liberation Serif" w:hAnsi="Liberation Serif"/>
          <w:sz w:val="28"/>
          <w:szCs w:val="28"/>
          <w:lang w:eastAsia="en-US"/>
        </w:rPr>
      </w:pPr>
      <w:r w:rsidRPr="0030147A">
        <w:rPr>
          <w:rFonts w:ascii="Liberation Serif" w:hAnsi="Liberation Serif"/>
          <w:sz w:val="28"/>
          <w:szCs w:val="28"/>
          <w:lang w:eastAsia="en-US"/>
        </w:rPr>
        <w:t>В Сведениях (ф. 0503769 по кредиторской задолженности) дебетовый остаток по счету 030406000 «Расчеты с прочими кредиторами» отражается со знаком «минус» (графы 2, 9, 12 (при наличии). При этом в графе 1 по данному счету указываются номера счетов бюджетного учета, содержащие в 1-17 разрядах номера счета бухгалтерского учета нули.</w:t>
      </w:r>
    </w:p>
    <w:p w:rsidR="00237850" w:rsidRPr="0030147A" w:rsidRDefault="00237850" w:rsidP="005C3F24">
      <w:pPr>
        <w:widowControl w:val="0"/>
        <w:autoSpaceDE w:val="0"/>
        <w:autoSpaceDN w:val="0"/>
        <w:adjustRightInd w:val="0"/>
        <w:ind w:firstLine="567"/>
        <w:jc w:val="both"/>
        <w:rPr>
          <w:rFonts w:ascii="Liberation Serif" w:hAnsi="Liberation Serif"/>
          <w:sz w:val="28"/>
          <w:szCs w:val="28"/>
          <w:lang w:eastAsia="en-US"/>
        </w:rPr>
      </w:pPr>
      <w:r w:rsidRPr="0030147A">
        <w:rPr>
          <w:rFonts w:ascii="Liberation Serif" w:hAnsi="Liberation Serif"/>
          <w:sz w:val="28"/>
          <w:szCs w:val="28"/>
          <w:lang w:eastAsia="en-US"/>
        </w:rPr>
        <w:t>В графах 5, 7 раздела 1 Сведений (ф. 0503769 по кредиторской задолженности) по счету 030406000 отражается показатель равный разнице показателей графы 9 и графы 2:</w:t>
      </w:r>
    </w:p>
    <w:p w:rsidR="00237850" w:rsidRPr="0030147A" w:rsidRDefault="00237850" w:rsidP="005C3F24">
      <w:pPr>
        <w:widowControl w:val="0"/>
        <w:autoSpaceDE w:val="0"/>
        <w:autoSpaceDN w:val="0"/>
        <w:adjustRightInd w:val="0"/>
        <w:ind w:firstLine="567"/>
        <w:jc w:val="both"/>
        <w:rPr>
          <w:rFonts w:ascii="Liberation Serif" w:hAnsi="Liberation Serif"/>
          <w:sz w:val="28"/>
          <w:szCs w:val="28"/>
          <w:lang w:eastAsia="en-US"/>
        </w:rPr>
      </w:pPr>
      <w:r w:rsidRPr="0030147A">
        <w:rPr>
          <w:rFonts w:ascii="Liberation Serif" w:hAnsi="Liberation Serif"/>
          <w:sz w:val="28"/>
          <w:szCs w:val="28"/>
          <w:lang w:eastAsia="en-US"/>
        </w:rPr>
        <w:t>при отрицательном значении - в графе 7 (в положительном значении);</w:t>
      </w:r>
    </w:p>
    <w:p w:rsidR="00237850" w:rsidRPr="0030147A" w:rsidRDefault="00237850" w:rsidP="005C3F24">
      <w:pPr>
        <w:widowControl w:val="0"/>
        <w:autoSpaceDE w:val="0"/>
        <w:autoSpaceDN w:val="0"/>
        <w:adjustRightInd w:val="0"/>
        <w:ind w:firstLine="567"/>
        <w:jc w:val="both"/>
        <w:rPr>
          <w:rFonts w:ascii="Liberation Serif" w:hAnsi="Liberation Serif"/>
          <w:sz w:val="28"/>
          <w:szCs w:val="28"/>
          <w:lang w:eastAsia="en-US"/>
        </w:rPr>
      </w:pPr>
      <w:r w:rsidRPr="0030147A">
        <w:rPr>
          <w:rFonts w:ascii="Liberation Serif" w:hAnsi="Liberation Serif"/>
          <w:sz w:val="28"/>
          <w:szCs w:val="28"/>
          <w:lang w:eastAsia="en-US"/>
        </w:rPr>
        <w:t>при положительном значении - в графе 5;</w:t>
      </w:r>
    </w:p>
    <w:p w:rsidR="00237850" w:rsidRPr="0030147A" w:rsidRDefault="00237850" w:rsidP="005C3F24">
      <w:pPr>
        <w:autoSpaceDE w:val="0"/>
        <w:autoSpaceDN w:val="0"/>
        <w:adjustRightInd w:val="0"/>
        <w:ind w:firstLine="567"/>
        <w:jc w:val="both"/>
        <w:rPr>
          <w:rFonts w:ascii="Liberation Serif" w:hAnsi="Liberation Serif"/>
          <w:sz w:val="28"/>
          <w:szCs w:val="28"/>
          <w:lang w:eastAsia="en-US"/>
        </w:rPr>
      </w:pPr>
      <w:r w:rsidRPr="0030147A">
        <w:rPr>
          <w:rFonts w:ascii="Liberation Serif" w:hAnsi="Liberation Serif"/>
          <w:sz w:val="28"/>
          <w:szCs w:val="28"/>
          <w:lang w:eastAsia="en-US"/>
        </w:rPr>
        <w:t>при значении равном «нулю» (равенстве значений граф 9, 2) - в графе 7 отражается значение равное «нулю».</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Формирование показателей по графам 6 и 8 «</w:t>
      </w:r>
      <w:proofErr w:type="spellStart"/>
      <w:r w:rsidRPr="0030147A">
        <w:rPr>
          <w:rFonts w:ascii="Liberation Serif" w:hAnsi="Liberation Serif"/>
          <w:sz w:val="28"/>
          <w:szCs w:val="28"/>
        </w:rPr>
        <w:t>Неденежные</w:t>
      </w:r>
      <w:proofErr w:type="spellEnd"/>
      <w:r w:rsidRPr="0030147A">
        <w:rPr>
          <w:rFonts w:ascii="Liberation Serif" w:hAnsi="Liberation Serif"/>
          <w:sz w:val="28"/>
          <w:szCs w:val="28"/>
        </w:rPr>
        <w:t xml:space="preserve"> расчеты» раздела 1 Сведений (ф. 0503769) осуществляется по счетам 020600000 «Расчеты по выданным авансам» и 030200000 «Расчеты по принятым обязательствам». Под </w:t>
      </w:r>
      <w:proofErr w:type="spellStart"/>
      <w:r w:rsidRPr="0030147A">
        <w:rPr>
          <w:rFonts w:ascii="Liberation Serif" w:hAnsi="Liberation Serif"/>
          <w:sz w:val="28"/>
          <w:szCs w:val="28"/>
        </w:rPr>
        <w:t>неденежными</w:t>
      </w:r>
      <w:proofErr w:type="spellEnd"/>
      <w:r w:rsidRPr="0030147A">
        <w:rPr>
          <w:rFonts w:ascii="Liberation Serif" w:hAnsi="Liberation Serif"/>
          <w:sz w:val="28"/>
          <w:szCs w:val="28"/>
        </w:rPr>
        <w:t xml:space="preserve"> расчетами, в данном случае,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020110000, 020120000, 020134000, 021003000. Расхождения показателей графы 7 и графы 8 по счету 020600000, </w:t>
      </w:r>
      <w:r w:rsidRPr="0030147A">
        <w:rPr>
          <w:rFonts w:ascii="Liberation Serif" w:hAnsi="Liberation Serif"/>
          <w:sz w:val="28"/>
          <w:szCs w:val="28"/>
        </w:rPr>
        <w:lastRenderedPageBreak/>
        <w:t>показателей графы 5 и графы 6 по счету 30200000 допустимы в части операций по восстановлению кассовых расходов.</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Показатели граф 12-14 раздела 1 Сведений (ф. 0503769) подлежат отражению вне зависимости от наличия показателей дебиторской (кредиторской) задолженности в текущем финансовом году в графах 2-11.</w:t>
      </w:r>
    </w:p>
    <w:p w:rsidR="00237850" w:rsidRPr="0030147A" w:rsidRDefault="00237850" w:rsidP="005C3F24">
      <w:pPr>
        <w:ind w:firstLine="567"/>
        <w:contextualSpacing/>
        <w:jc w:val="both"/>
        <w:rPr>
          <w:rFonts w:ascii="Liberation Serif" w:hAnsi="Liberation Serif"/>
          <w:sz w:val="28"/>
          <w:szCs w:val="28"/>
        </w:rPr>
      </w:pPr>
      <w:r w:rsidRPr="0030147A">
        <w:rPr>
          <w:rFonts w:ascii="Liberation Serif" w:hAnsi="Liberation Serif"/>
          <w:sz w:val="28"/>
          <w:szCs w:val="28"/>
        </w:rPr>
        <w:t>В разделе 2 «Аналитическая информация о просроченной задолженности» Приложения (ф.0503769) содержится аналитическая информация о просроченной кредиторской (дебиторской) задолженности учреждения.</w:t>
      </w:r>
    </w:p>
    <w:p w:rsidR="00237850" w:rsidRPr="0030147A" w:rsidRDefault="00237850" w:rsidP="005C3F24">
      <w:pPr>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В данный раздел следует включать информацию в разрезе контрагентов, по которым сумма просроченной кредиторской (дебиторской) задолженности превышает 100 тысяч рублей.</w:t>
      </w:r>
    </w:p>
    <w:p w:rsidR="00237850" w:rsidRPr="0030147A" w:rsidRDefault="00237850" w:rsidP="005C3F24">
      <w:pPr>
        <w:tabs>
          <w:tab w:val="left" w:pos="142"/>
        </w:tabs>
        <w:ind w:firstLine="567"/>
        <w:contextualSpacing/>
        <w:jc w:val="both"/>
        <w:rPr>
          <w:rFonts w:ascii="Liberation Serif" w:hAnsi="Liberation Serif"/>
          <w:sz w:val="28"/>
          <w:szCs w:val="28"/>
        </w:rPr>
      </w:pPr>
      <w:r>
        <w:rPr>
          <w:rFonts w:ascii="Liberation Serif" w:hAnsi="Liberation Serif"/>
          <w:sz w:val="28"/>
          <w:szCs w:val="28"/>
        </w:rPr>
        <w:t>3.7</w:t>
      </w:r>
      <w:r w:rsidRPr="0030147A">
        <w:rPr>
          <w:rFonts w:ascii="Liberation Serif" w:hAnsi="Liberation Serif"/>
          <w:sz w:val="28"/>
          <w:szCs w:val="28"/>
        </w:rPr>
        <w:t xml:space="preserve"> Сведения об остатках денежных средств учреждения (ф. 0503779)</w:t>
      </w:r>
      <w:r w:rsidRPr="0030147A">
        <w:rPr>
          <w:rFonts w:ascii="Liberation Serif" w:hAnsi="Liberation Serif"/>
          <w:b/>
          <w:sz w:val="28"/>
          <w:szCs w:val="28"/>
        </w:rPr>
        <w:t xml:space="preserve"> </w:t>
      </w:r>
      <w:r w:rsidRPr="0030147A">
        <w:rPr>
          <w:rFonts w:ascii="Liberation Serif" w:hAnsi="Liberation Serif"/>
          <w:sz w:val="28"/>
          <w:szCs w:val="28"/>
        </w:rPr>
        <w:t>(далее - Сведения ф.0503779)</w:t>
      </w:r>
      <w:r w:rsidRPr="0030147A">
        <w:rPr>
          <w:rFonts w:ascii="Liberation Serif" w:hAnsi="Liberation Serif"/>
          <w:b/>
          <w:sz w:val="28"/>
          <w:szCs w:val="28"/>
        </w:rPr>
        <w:t xml:space="preserve"> </w:t>
      </w:r>
      <w:r w:rsidRPr="0030147A">
        <w:rPr>
          <w:rFonts w:ascii="Liberation Serif" w:hAnsi="Liberation Serif"/>
          <w:sz w:val="28"/>
          <w:szCs w:val="28"/>
        </w:rPr>
        <w:t>содержат данные об остатках денежных средств на счетах и в кассе учреждения.</w:t>
      </w:r>
    </w:p>
    <w:p w:rsidR="00237850" w:rsidRPr="0030147A" w:rsidRDefault="00237850" w:rsidP="005C3F24">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 xml:space="preserve">В Сведениях </w:t>
      </w:r>
      <w:hyperlink r:id="rId10" w:history="1">
        <w:r w:rsidRPr="0030147A">
          <w:rPr>
            <w:rFonts w:ascii="Liberation Serif" w:hAnsi="Liberation Serif"/>
            <w:sz w:val="28"/>
            <w:szCs w:val="28"/>
          </w:rPr>
          <w:t>(ф. 0503779)</w:t>
        </w:r>
      </w:hyperlink>
      <w:r w:rsidRPr="0030147A">
        <w:rPr>
          <w:rFonts w:ascii="Liberation Serif" w:hAnsi="Liberation Serif"/>
          <w:sz w:val="28"/>
          <w:szCs w:val="28"/>
        </w:rP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w:t>
      </w:r>
    </w:p>
    <w:p w:rsidR="00237850" w:rsidRPr="0030147A" w:rsidRDefault="00237850" w:rsidP="005C3F24">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Представление Сведений ф.0503779 осуществляется с указанием номеров банковских счетов в графе 1 в части раздела 1 «Счета в кредитных организациях». Обращаем внимание на отражение в графе 1 раздела 1 по счетам 021003000 и 020123000 значения «00000000000000000000», за исключением итоговых строк. По лицевым счетам, отражаемым в разделе 2 «Счета в финансовом органе» графа 1 заполняется в структуре «ххххххххххх000000000». Графа 1 раздела 3 «Счета в кассе учреждения» не заполняется.</w:t>
      </w:r>
    </w:p>
    <w:p w:rsidR="00237850" w:rsidRPr="0030147A" w:rsidRDefault="00237850" w:rsidP="005C3F24">
      <w:pPr>
        <w:tabs>
          <w:tab w:val="left" w:pos="142"/>
        </w:tabs>
        <w:ind w:firstLine="567"/>
        <w:contextualSpacing/>
        <w:jc w:val="both"/>
        <w:rPr>
          <w:rFonts w:ascii="Liberation Serif" w:hAnsi="Liberation Serif"/>
          <w:sz w:val="28"/>
          <w:szCs w:val="28"/>
        </w:rPr>
      </w:pPr>
      <w:r w:rsidRPr="0030147A">
        <w:rPr>
          <w:rFonts w:ascii="Liberation Serif" w:hAnsi="Liberation Serif"/>
          <w:sz w:val="28"/>
          <w:szCs w:val="28"/>
        </w:rPr>
        <w:t>Информация об остатках средств на счетах открытых в кредитных организациях, должна быть сверена с выписками банка по состоянию на отчетную дату.</w:t>
      </w:r>
    </w:p>
    <w:p w:rsidR="00237850" w:rsidRPr="0030147A" w:rsidRDefault="00237850" w:rsidP="005C3F24">
      <w:pPr>
        <w:pStyle w:val="ConsPlusNormal"/>
        <w:ind w:firstLine="567"/>
        <w:jc w:val="both"/>
        <w:rPr>
          <w:rFonts w:ascii="Liberation Serif" w:hAnsi="Liberation Serif"/>
          <w:sz w:val="28"/>
          <w:szCs w:val="28"/>
        </w:rPr>
      </w:pPr>
      <w:r>
        <w:rPr>
          <w:rFonts w:ascii="Liberation Serif" w:hAnsi="Liberation Serif"/>
          <w:sz w:val="28"/>
          <w:szCs w:val="28"/>
        </w:rPr>
        <w:t>3.8</w:t>
      </w:r>
      <w:r w:rsidRPr="0030147A">
        <w:rPr>
          <w:rFonts w:ascii="Liberation Serif" w:hAnsi="Liberation Serif"/>
          <w:sz w:val="28"/>
          <w:szCs w:val="28"/>
        </w:rPr>
        <w:t xml:space="preserve"> Сведения об исполнении судебных решений по денежным обязательствам учреждения </w:t>
      </w:r>
      <w:hyperlink r:id="rId11" w:history="1">
        <w:r w:rsidRPr="0030147A">
          <w:rPr>
            <w:rFonts w:ascii="Liberation Serif" w:hAnsi="Liberation Serif"/>
            <w:sz w:val="28"/>
            <w:szCs w:val="28"/>
          </w:rPr>
          <w:t>(ф. 0503295)</w:t>
        </w:r>
      </w:hyperlink>
      <w:r w:rsidRPr="0030147A">
        <w:rPr>
          <w:rFonts w:ascii="Liberation Serif" w:hAnsi="Liberation Serif"/>
          <w:sz w:val="28"/>
          <w:szCs w:val="28"/>
        </w:rPr>
        <w:t xml:space="preserve"> представляются с учетом положений пункта 74.1 Инструкции № 33н. Одновременно в текстовой части Пояснительной записки к Балансу учреждения </w:t>
      </w:r>
      <w:hyperlink r:id="rId12" w:history="1">
        <w:r w:rsidRPr="0030147A">
          <w:rPr>
            <w:rFonts w:ascii="Liberation Serif" w:hAnsi="Liberation Serif"/>
            <w:sz w:val="28"/>
            <w:szCs w:val="28"/>
          </w:rPr>
          <w:t>(ф. 0503760)</w:t>
        </w:r>
      </w:hyperlink>
      <w:r w:rsidRPr="0030147A">
        <w:rPr>
          <w:rFonts w:ascii="Liberation Serif" w:hAnsi="Liberation Serif"/>
          <w:sz w:val="28"/>
          <w:szCs w:val="28"/>
        </w:rPr>
        <w:t xml:space="preserve"> раскрывается информация о задолженности по исполнительным документам и правовом основании ее возникновения.</w:t>
      </w:r>
    </w:p>
    <w:p w:rsidR="00237850" w:rsidRPr="0030147A" w:rsidRDefault="00237850" w:rsidP="00E44344">
      <w:pPr>
        <w:autoSpaceDE w:val="0"/>
        <w:autoSpaceDN w:val="0"/>
        <w:adjustRightInd w:val="0"/>
        <w:ind w:firstLine="540"/>
        <w:jc w:val="both"/>
        <w:rPr>
          <w:rFonts w:ascii="Liberation Serif" w:hAnsi="Liberation Serif"/>
          <w:sz w:val="28"/>
          <w:szCs w:val="28"/>
        </w:rPr>
      </w:pPr>
      <w:r w:rsidRPr="0030147A">
        <w:rPr>
          <w:rFonts w:ascii="Liberation Serif" w:hAnsi="Liberation Serif"/>
          <w:sz w:val="28"/>
          <w:szCs w:val="28"/>
        </w:rPr>
        <w:t xml:space="preserve">4. </w:t>
      </w:r>
      <w:r w:rsidRPr="0030147A">
        <w:rPr>
          <w:rFonts w:ascii="Liberation Serif" w:hAnsi="Liberation Serif"/>
          <w:b/>
          <w:sz w:val="28"/>
          <w:szCs w:val="28"/>
        </w:rPr>
        <w:t>Квартальная отчетность представляется в сроки согласно Графику представления квартальной отчетности</w:t>
      </w:r>
      <w:r>
        <w:rPr>
          <w:rFonts w:ascii="Liberation Serif" w:hAnsi="Liberation Serif"/>
          <w:sz w:val="28"/>
          <w:szCs w:val="28"/>
        </w:rPr>
        <w:t xml:space="preserve"> (Приложение 1</w:t>
      </w:r>
      <w:r w:rsidRPr="0030147A">
        <w:rPr>
          <w:rFonts w:ascii="Liberation Serif" w:hAnsi="Liberation Serif"/>
          <w:sz w:val="28"/>
          <w:szCs w:val="28"/>
        </w:rPr>
        <w:t>).</w:t>
      </w:r>
    </w:p>
    <w:p w:rsidR="00237850" w:rsidRPr="00E6337C" w:rsidRDefault="00237850" w:rsidP="005C3F24">
      <w:pPr>
        <w:jc w:val="both"/>
        <w:rPr>
          <w:rFonts w:ascii="Liberation Serif" w:hAnsi="Liberation Serif"/>
          <w:sz w:val="28"/>
          <w:szCs w:val="28"/>
        </w:rPr>
      </w:pPr>
      <w:r w:rsidRPr="0030147A">
        <w:rPr>
          <w:rFonts w:ascii="Liberation Serif" w:hAnsi="Liberation Serif"/>
          <w:sz w:val="28"/>
          <w:szCs w:val="28"/>
        </w:rPr>
        <w:t xml:space="preserve">        5. Дополнительно в составе кв</w:t>
      </w:r>
      <w:r>
        <w:rPr>
          <w:rFonts w:ascii="Liberation Serif" w:hAnsi="Liberation Serif"/>
          <w:sz w:val="28"/>
          <w:szCs w:val="28"/>
        </w:rPr>
        <w:t>артальной отчетности представляю</w:t>
      </w:r>
      <w:r w:rsidRPr="0030147A">
        <w:rPr>
          <w:rFonts w:ascii="Liberation Serif" w:hAnsi="Liberation Serif"/>
          <w:sz w:val="28"/>
          <w:szCs w:val="28"/>
        </w:rPr>
        <w:t>тся</w:t>
      </w:r>
      <w:r>
        <w:rPr>
          <w:rFonts w:ascii="Liberation Serif" w:hAnsi="Liberation Serif"/>
          <w:sz w:val="28"/>
          <w:szCs w:val="28"/>
        </w:rPr>
        <w:t>: р</w:t>
      </w:r>
      <w:r w:rsidRPr="0030147A">
        <w:rPr>
          <w:rFonts w:ascii="Liberation Serif" w:hAnsi="Liberation Serif"/>
          <w:sz w:val="28"/>
          <w:szCs w:val="28"/>
        </w:rPr>
        <w:t>асшифровка кассового расхода</w:t>
      </w:r>
      <w:r>
        <w:rPr>
          <w:rFonts w:ascii="Liberation Serif" w:hAnsi="Liberation Serif"/>
          <w:sz w:val="28"/>
          <w:szCs w:val="28"/>
        </w:rPr>
        <w:t xml:space="preserve">, форма </w:t>
      </w:r>
      <w:proofErr w:type="spellStart"/>
      <w:r>
        <w:rPr>
          <w:rFonts w:ascii="Liberation Serif" w:hAnsi="Liberation Serif"/>
          <w:sz w:val="28"/>
          <w:szCs w:val="28"/>
        </w:rPr>
        <w:t>OFOiK</w:t>
      </w:r>
      <w:proofErr w:type="spellEnd"/>
      <w:r>
        <w:rPr>
          <w:rFonts w:ascii="Liberation Serif" w:hAnsi="Liberation Serif"/>
          <w:sz w:val="28"/>
          <w:szCs w:val="28"/>
        </w:rPr>
        <w:t xml:space="preserve"> «Информация о численности и фондах оплаты труда отдельных категорий работников бюджетного сектора экономики» (Приложение 2).</w:t>
      </w:r>
    </w:p>
    <w:p w:rsidR="00237850" w:rsidRDefault="00237850" w:rsidP="003D257E">
      <w:pPr>
        <w:ind w:firstLine="540"/>
        <w:jc w:val="both"/>
        <w:rPr>
          <w:rFonts w:ascii="Liberation Serif" w:hAnsi="Liberation Serif"/>
          <w:sz w:val="28"/>
          <w:szCs w:val="28"/>
        </w:rPr>
      </w:pPr>
      <w:r w:rsidRPr="0030147A">
        <w:rPr>
          <w:rFonts w:ascii="Liberation Serif" w:hAnsi="Liberation Serif"/>
          <w:b/>
          <w:sz w:val="26"/>
          <w:szCs w:val="26"/>
        </w:rPr>
        <w:t xml:space="preserve"> </w:t>
      </w:r>
      <w:r w:rsidRPr="0030147A">
        <w:rPr>
          <w:rFonts w:ascii="Liberation Serif" w:hAnsi="Liberation Serif"/>
          <w:sz w:val="28"/>
          <w:szCs w:val="28"/>
        </w:rPr>
        <w:t>6.</w:t>
      </w:r>
      <w:r w:rsidRPr="0030147A">
        <w:rPr>
          <w:rFonts w:ascii="Liberation Serif" w:hAnsi="Liberation Serif"/>
          <w:b/>
          <w:sz w:val="28"/>
          <w:szCs w:val="28"/>
        </w:rPr>
        <w:t xml:space="preserve"> Ежемесячно не позднее 5 числа</w:t>
      </w:r>
      <w:r w:rsidRPr="0030147A">
        <w:rPr>
          <w:rFonts w:ascii="Liberation Serif" w:hAnsi="Liberation Serif"/>
          <w:sz w:val="28"/>
          <w:szCs w:val="28"/>
        </w:rPr>
        <w:t xml:space="preserve"> месяца, следующего за отчетным, предоставляется Справочная таблица об исполнении бюджета городского округа ЗАТО Свободный (ф. 0503387), в соответствии с формой в программном продукте «Свод-Смарт». </w:t>
      </w:r>
    </w:p>
    <w:p w:rsidR="00237850" w:rsidRPr="0030147A" w:rsidRDefault="00237850" w:rsidP="00230005">
      <w:pPr>
        <w:autoSpaceDE w:val="0"/>
        <w:autoSpaceDN w:val="0"/>
        <w:adjustRightInd w:val="0"/>
        <w:ind w:firstLine="540"/>
        <w:jc w:val="center"/>
        <w:rPr>
          <w:rFonts w:ascii="Liberation Serif" w:hAnsi="Liberation Serif"/>
        </w:rPr>
      </w:pPr>
      <w:r w:rsidRPr="0030147A">
        <w:rPr>
          <w:rFonts w:ascii="Liberation Serif" w:hAnsi="Liberation Serif"/>
        </w:rPr>
        <w:lastRenderedPageBreak/>
        <w:t xml:space="preserve">                                                                                        </w:t>
      </w:r>
      <w:r>
        <w:rPr>
          <w:rFonts w:ascii="Liberation Serif" w:hAnsi="Liberation Serif"/>
        </w:rPr>
        <w:t xml:space="preserve">                    Приложение 1</w:t>
      </w:r>
      <w:r w:rsidRPr="0030147A">
        <w:rPr>
          <w:rFonts w:ascii="Liberation Serif" w:hAnsi="Liberation Serif"/>
        </w:rPr>
        <w:t xml:space="preserve"> </w:t>
      </w:r>
    </w:p>
    <w:p w:rsidR="00237850" w:rsidRPr="0030147A" w:rsidRDefault="00237850" w:rsidP="00566D2B">
      <w:pPr>
        <w:autoSpaceDE w:val="0"/>
        <w:autoSpaceDN w:val="0"/>
        <w:adjustRightInd w:val="0"/>
        <w:ind w:firstLine="540"/>
        <w:jc w:val="center"/>
        <w:rPr>
          <w:rFonts w:ascii="Liberation Serif" w:hAnsi="Liberation Serif"/>
          <w:sz w:val="28"/>
          <w:szCs w:val="28"/>
        </w:rPr>
      </w:pPr>
    </w:p>
    <w:p w:rsidR="00237850" w:rsidRPr="0030147A" w:rsidRDefault="00237850" w:rsidP="00566D2B">
      <w:pPr>
        <w:autoSpaceDE w:val="0"/>
        <w:autoSpaceDN w:val="0"/>
        <w:adjustRightInd w:val="0"/>
        <w:ind w:firstLine="540"/>
        <w:jc w:val="center"/>
        <w:rPr>
          <w:rFonts w:ascii="Liberation Serif" w:hAnsi="Liberation Serif"/>
          <w:sz w:val="28"/>
          <w:szCs w:val="28"/>
        </w:rPr>
      </w:pPr>
      <w:r w:rsidRPr="0030147A">
        <w:rPr>
          <w:rFonts w:ascii="Liberation Serif" w:hAnsi="Liberation Serif"/>
          <w:sz w:val="28"/>
          <w:szCs w:val="28"/>
        </w:rPr>
        <w:t>График представления квартальной отчетности</w:t>
      </w:r>
    </w:p>
    <w:p w:rsidR="00237850" w:rsidRPr="0030147A" w:rsidRDefault="00237850" w:rsidP="00566D2B">
      <w:pPr>
        <w:jc w:val="center"/>
        <w:rPr>
          <w:rFonts w:ascii="Liberation Serif" w:hAnsi="Liberation Serif"/>
          <w:sz w:val="28"/>
          <w:szCs w:val="28"/>
        </w:rPr>
      </w:pPr>
      <w:r w:rsidRPr="0030147A">
        <w:rPr>
          <w:rFonts w:ascii="Liberation Serif" w:hAnsi="Liberation Serif"/>
          <w:sz w:val="28"/>
          <w:szCs w:val="28"/>
        </w:rPr>
        <w:t>муниципальных бюджетных и автономных учреждений</w:t>
      </w:r>
    </w:p>
    <w:p w:rsidR="00237850" w:rsidRPr="0030147A" w:rsidRDefault="00237850" w:rsidP="00566D2B">
      <w:pPr>
        <w:jc w:val="center"/>
        <w:rPr>
          <w:rFonts w:ascii="Liberation Serif" w:hAnsi="Liberation Serif"/>
          <w:sz w:val="28"/>
          <w:szCs w:val="28"/>
        </w:rPr>
      </w:pPr>
      <w:r w:rsidRPr="0030147A">
        <w:rPr>
          <w:rFonts w:ascii="Liberation Serif" w:hAnsi="Liberation Serif"/>
          <w:sz w:val="28"/>
          <w:szCs w:val="28"/>
        </w:rPr>
        <w:t xml:space="preserve"> городского округа ЗАТО Свободный</w:t>
      </w:r>
    </w:p>
    <w:p w:rsidR="00237850" w:rsidRPr="0030147A" w:rsidRDefault="00237850" w:rsidP="00A8159A">
      <w:pPr>
        <w:rPr>
          <w:rFonts w:ascii="Liberation Serif" w:hAnsi="Liberation Serif"/>
          <w:sz w:val="28"/>
          <w:szCs w:val="28"/>
        </w:rPr>
      </w:pPr>
    </w:p>
    <w:p w:rsidR="00237850" w:rsidRPr="0030147A" w:rsidRDefault="00237850" w:rsidP="00A8159A">
      <w:pPr>
        <w:rPr>
          <w:rFonts w:ascii="Liberation Serif" w:hAnsi="Liberation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1560"/>
        <w:gridCol w:w="1099"/>
      </w:tblGrid>
      <w:tr w:rsidR="00237850" w:rsidRPr="0030147A" w:rsidTr="00CF6DCC">
        <w:tc>
          <w:tcPr>
            <w:tcW w:w="6912" w:type="dxa"/>
          </w:tcPr>
          <w:p w:rsidR="00237850" w:rsidRPr="0030147A" w:rsidRDefault="00237850" w:rsidP="00CF6DCC">
            <w:pPr>
              <w:jc w:val="center"/>
              <w:rPr>
                <w:rFonts w:ascii="Liberation Serif" w:hAnsi="Liberation Serif"/>
                <w:sz w:val="20"/>
                <w:szCs w:val="20"/>
              </w:rPr>
            </w:pPr>
            <w:r w:rsidRPr="0030147A">
              <w:rPr>
                <w:rFonts w:ascii="Liberation Serif" w:hAnsi="Liberation Serif"/>
                <w:sz w:val="20"/>
                <w:szCs w:val="20"/>
              </w:rPr>
              <w:t>Наименование учреждения</w:t>
            </w:r>
          </w:p>
        </w:tc>
        <w:tc>
          <w:tcPr>
            <w:tcW w:w="1560" w:type="dxa"/>
          </w:tcPr>
          <w:p w:rsidR="00237850" w:rsidRPr="0030147A" w:rsidRDefault="00237850" w:rsidP="00CF6DCC">
            <w:pPr>
              <w:jc w:val="center"/>
              <w:rPr>
                <w:rFonts w:ascii="Liberation Serif" w:hAnsi="Liberation Serif"/>
                <w:sz w:val="20"/>
                <w:szCs w:val="20"/>
              </w:rPr>
            </w:pPr>
            <w:r w:rsidRPr="0030147A">
              <w:rPr>
                <w:rFonts w:ascii="Liberation Serif" w:hAnsi="Liberation Serif"/>
                <w:sz w:val="20"/>
                <w:szCs w:val="20"/>
              </w:rPr>
              <w:t>дата</w:t>
            </w:r>
          </w:p>
        </w:tc>
        <w:tc>
          <w:tcPr>
            <w:tcW w:w="1099" w:type="dxa"/>
          </w:tcPr>
          <w:p w:rsidR="00237850" w:rsidRPr="0030147A" w:rsidRDefault="00237850" w:rsidP="00CF6DCC">
            <w:pPr>
              <w:jc w:val="center"/>
              <w:rPr>
                <w:rFonts w:ascii="Liberation Serif" w:hAnsi="Liberation Serif"/>
                <w:sz w:val="20"/>
                <w:szCs w:val="20"/>
              </w:rPr>
            </w:pPr>
            <w:r w:rsidRPr="0030147A">
              <w:rPr>
                <w:rFonts w:ascii="Liberation Serif" w:hAnsi="Liberation Serif"/>
                <w:sz w:val="20"/>
                <w:szCs w:val="20"/>
              </w:rPr>
              <w:t>время</w:t>
            </w:r>
          </w:p>
        </w:tc>
      </w:tr>
      <w:tr w:rsidR="00237850" w:rsidRPr="0030147A" w:rsidTr="00CF6DCC">
        <w:tc>
          <w:tcPr>
            <w:tcW w:w="6912" w:type="dxa"/>
          </w:tcPr>
          <w:p w:rsidR="00237850" w:rsidRDefault="00237850" w:rsidP="00F70EA5">
            <w:pPr>
              <w:rPr>
                <w:rFonts w:ascii="Liberation Serif" w:hAnsi="Liberation Serif"/>
                <w:sz w:val="28"/>
                <w:szCs w:val="28"/>
              </w:rPr>
            </w:pPr>
          </w:p>
          <w:p w:rsidR="00237850" w:rsidRPr="0030147A" w:rsidRDefault="00237850" w:rsidP="00F70EA5">
            <w:pPr>
              <w:rPr>
                <w:rFonts w:ascii="Liberation Serif" w:hAnsi="Liberation Serif"/>
                <w:sz w:val="28"/>
                <w:szCs w:val="28"/>
              </w:rPr>
            </w:pPr>
            <w:r>
              <w:rPr>
                <w:rFonts w:ascii="Liberation Serif" w:hAnsi="Liberation Serif"/>
                <w:sz w:val="28"/>
                <w:szCs w:val="28"/>
              </w:rPr>
              <w:t>МБУ ДО «ДМШ»</w:t>
            </w:r>
          </w:p>
        </w:tc>
        <w:tc>
          <w:tcPr>
            <w:tcW w:w="1560" w:type="dxa"/>
          </w:tcPr>
          <w:p w:rsidR="00237850" w:rsidRPr="0030147A" w:rsidRDefault="00237850" w:rsidP="00566D2B">
            <w:pPr>
              <w:rPr>
                <w:rFonts w:ascii="Liberation Serif" w:hAnsi="Liberation Serif"/>
                <w:sz w:val="28"/>
                <w:szCs w:val="28"/>
              </w:rPr>
            </w:pPr>
            <w:r>
              <w:rPr>
                <w:rFonts w:ascii="Liberation Serif" w:hAnsi="Liberation Serif"/>
                <w:sz w:val="28"/>
                <w:szCs w:val="28"/>
              </w:rPr>
              <w:t>09.04.2020</w:t>
            </w:r>
          </w:p>
          <w:p w:rsidR="00237850" w:rsidRPr="0030147A" w:rsidRDefault="00237850" w:rsidP="00566D2B">
            <w:pPr>
              <w:rPr>
                <w:rFonts w:ascii="Liberation Serif" w:hAnsi="Liberation Serif"/>
                <w:sz w:val="28"/>
                <w:szCs w:val="28"/>
              </w:rPr>
            </w:pPr>
            <w:r>
              <w:rPr>
                <w:rFonts w:ascii="Liberation Serif" w:hAnsi="Liberation Serif"/>
                <w:sz w:val="28"/>
                <w:szCs w:val="28"/>
              </w:rPr>
              <w:t>09.07.2020</w:t>
            </w:r>
          </w:p>
          <w:p w:rsidR="00237850" w:rsidRPr="0030147A" w:rsidRDefault="00237850" w:rsidP="00F2068D">
            <w:pPr>
              <w:rPr>
                <w:rFonts w:ascii="Liberation Serif" w:hAnsi="Liberation Serif"/>
                <w:sz w:val="28"/>
                <w:szCs w:val="28"/>
              </w:rPr>
            </w:pPr>
            <w:r>
              <w:rPr>
                <w:rFonts w:ascii="Liberation Serif" w:hAnsi="Liberation Serif"/>
                <w:sz w:val="28"/>
                <w:szCs w:val="28"/>
              </w:rPr>
              <w:t>08</w:t>
            </w:r>
            <w:r w:rsidRPr="0030147A">
              <w:rPr>
                <w:rFonts w:ascii="Liberation Serif" w:hAnsi="Liberation Serif"/>
                <w:sz w:val="28"/>
                <w:szCs w:val="28"/>
              </w:rPr>
              <w:t>.10.20</w:t>
            </w:r>
            <w:r>
              <w:rPr>
                <w:rFonts w:ascii="Liberation Serif" w:hAnsi="Liberation Serif"/>
                <w:sz w:val="28"/>
                <w:szCs w:val="28"/>
              </w:rPr>
              <w:t>20</w:t>
            </w:r>
          </w:p>
        </w:tc>
        <w:tc>
          <w:tcPr>
            <w:tcW w:w="1099" w:type="dxa"/>
          </w:tcPr>
          <w:p w:rsidR="00237850" w:rsidRPr="0030147A" w:rsidRDefault="00237850" w:rsidP="00A8159A">
            <w:pPr>
              <w:rPr>
                <w:rFonts w:ascii="Liberation Serif" w:hAnsi="Liberation Serif"/>
                <w:sz w:val="28"/>
                <w:szCs w:val="28"/>
              </w:rPr>
            </w:pPr>
          </w:p>
          <w:p w:rsidR="00237850" w:rsidRPr="0030147A" w:rsidRDefault="00237850" w:rsidP="009E7AC6">
            <w:pPr>
              <w:rPr>
                <w:rFonts w:ascii="Liberation Serif" w:hAnsi="Liberation Serif"/>
                <w:sz w:val="28"/>
                <w:szCs w:val="28"/>
              </w:rPr>
            </w:pPr>
            <w:r>
              <w:rPr>
                <w:rFonts w:ascii="Liberation Serif" w:hAnsi="Liberation Serif"/>
                <w:sz w:val="28"/>
                <w:szCs w:val="28"/>
              </w:rPr>
              <w:t>10</w:t>
            </w:r>
            <w:r w:rsidRPr="0030147A">
              <w:rPr>
                <w:rFonts w:ascii="Liberation Serif" w:hAnsi="Liberation Serif"/>
                <w:sz w:val="28"/>
                <w:szCs w:val="28"/>
              </w:rPr>
              <w:t>-00</w:t>
            </w:r>
          </w:p>
        </w:tc>
      </w:tr>
      <w:tr w:rsidR="00237850" w:rsidRPr="0030147A" w:rsidTr="00CF6DCC">
        <w:tc>
          <w:tcPr>
            <w:tcW w:w="6912" w:type="dxa"/>
          </w:tcPr>
          <w:p w:rsidR="00237850" w:rsidRDefault="00237850" w:rsidP="00F270EA">
            <w:pPr>
              <w:rPr>
                <w:rFonts w:ascii="Liberation Serif" w:hAnsi="Liberation Serif"/>
                <w:sz w:val="28"/>
                <w:szCs w:val="28"/>
              </w:rPr>
            </w:pPr>
          </w:p>
          <w:p w:rsidR="00237850" w:rsidRPr="0030147A" w:rsidRDefault="00237850" w:rsidP="00F270EA">
            <w:pPr>
              <w:rPr>
                <w:rFonts w:ascii="Liberation Serif" w:hAnsi="Liberation Serif"/>
                <w:sz w:val="28"/>
                <w:szCs w:val="28"/>
              </w:rPr>
            </w:pPr>
            <w:r>
              <w:rPr>
                <w:rFonts w:ascii="Liberation Serif" w:hAnsi="Liberation Serif"/>
                <w:sz w:val="28"/>
                <w:szCs w:val="28"/>
              </w:rPr>
              <w:t>МБУ ДО ДЮСШ</w:t>
            </w:r>
          </w:p>
        </w:tc>
        <w:tc>
          <w:tcPr>
            <w:tcW w:w="1560" w:type="dxa"/>
          </w:tcPr>
          <w:p w:rsidR="00237850" w:rsidRPr="0030147A" w:rsidRDefault="00237850" w:rsidP="00D33910">
            <w:pPr>
              <w:rPr>
                <w:rFonts w:ascii="Liberation Serif" w:hAnsi="Liberation Serif"/>
                <w:sz w:val="28"/>
                <w:szCs w:val="28"/>
              </w:rPr>
            </w:pPr>
            <w:r>
              <w:rPr>
                <w:rFonts w:ascii="Liberation Serif" w:hAnsi="Liberation Serif"/>
                <w:sz w:val="28"/>
                <w:szCs w:val="28"/>
              </w:rPr>
              <w:t>09.04.2020</w:t>
            </w:r>
          </w:p>
          <w:p w:rsidR="00237850" w:rsidRPr="0030147A" w:rsidRDefault="00237850" w:rsidP="00D33910">
            <w:pPr>
              <w:rPr>
                <w:rFonts w:ascii="Liberation Serif" w:hAnsi="Liberation Serif"/>
                <w:sz w:val="28"/>
                <w:szCs w:val="28"/>
              </w:rPr>
            </w:pPr>
            <w:r>
              <w:rPr>
                <w:rFonts w:ascii="Liberation Serif" w:hAnsi="Liberation Serif"/>
                <w:sz w:val="28"/>
                <w:szCs w:val="28"/>
              </w:rPr>
              <w:t>09.07.2020</w:t>
            </w:r>
          </w:p>
          <w:p w:rsidR="00237850" w:rsidRPr="0030147A" w:rsidRDefault="00237850" w:rsidP="00F2068D">
            <w:pPr>
              <w:rPr>
                <w:rFonts w:ascii="Liberation Serif" w:hAnsi="Liberation Serif"/>
                <w:sz w:val="28"/>
                <w:szCs w:val="28"/>
              </w:rPr>
            </w:pPr>
            <w:r>
              <w:rPr>
                <w:rFonts w:ascii="Liberation Serif" w:hAnsi="Liberation Serif"/>
                <w:sz w:val="28"/>
                <w:szCs w:val="28"/>
              </w:rPr>
              <w:t>08</w:t>
            </w:r>
            <w:r w:rsidRPr="0030147A">
              <w:rPr>
                <w:rFonts w:ascii="Liberation Serif" w:hAnsi="Liberation Serif"/>
                <w:sz w:val="28"/>
                <w:szCs w:val="28"/>
              </w:rPr>
              <w:t>.10.20</w:t>
            </w:r>
            <w:r>
              <w:rPr>
                <w:rFonts w:ascii="Liberation Serif" w:hAnsi="Liberation Serif"/>
                <w:sz w:val="28"/>
                <w:szCs w:val="28"/>
              </w:rPr>
              <w:t>20</w:t>
            </w:r>
          </w:p>
        </w:tc>
        <w:tc>
          <w:tcPr>
            <w:tcW w:w="1099" w:type="dxa"/>
          </w:tcPr>
          <w:p w:rsidR="00237850" w:rsidRPr="0030147A" w:rsidRDefault="00237850" w:rsidP="00A8159A">
            <w:pPr>
              <w:rPr>
                <w:rFonts w:ascii="Liberation Serif" w:hAnsi="Liberation Serif"/>
                <w:sz w:val="28"/>
                <w:szCs w:val="28"/>
              </w:rPr>
            </w:pPr>
          </w:p>
          <w:p w:rsidR="00237850" w:rsidRPr="0030147A" w:rsidRDefault="00237850" w:rsidP="00CF5A44">
            <w:pPr>
              <w:rPr>
                <w:rFonts w:ascii="Liberation Serif" w:hAnsi="Liberation Serif"/>
                <w:sz w:val="28"/>
                <w:szCs w:val="28"/>
              </w:rPr>
            </w:pPr>
            <w:r w:rsidRPr="0030147A">
              <w:rPr>
                <w:rFonts w:ascii="Liberation Serif" w:hAnsi="Liberation Serif"/>
                <w:sz w:val="28"/>
                <w:szCs w:val="28"/>
              </w:rPr>
              <w:t>1</w:t>
            </w:r>
            <w:r>
              <w:rPr>
                <w:rFonts w:ascii="Liberation Serif" w:hAnsi="Liberation Serif"/>
                <w:sz w:val="28"/>
                <w:szCs w:val="28"/>
              </w:rPr>
              <w:t>1</w:t>
            </w:r>
            <w:r w:rsidRPr="0030147A">
              <w:rPr>
                <w:rFonts w:ascii="Liberation Serif" w:hAnsi="Liberation Serif"/>
                <w:sz w:val="28"/>
                <w:szCs w:val="28"/>
              </w:rPr>
              <w:t>-00</w:t>
            </w:r>
          </w:p>
        </w:tc>
      </w:tr>
      <w:tr w:rsidR="00237850" w:rsidRPr="0030147A" w:rsidTr="001D5418">
        <w:trPr>
          <w:trHeight w:val="1075"/>
        </w:trPr>
        <w:tc>
          <w:tcPr>
            <w:tcW w:w="6912" w:type="dxa"/>
          </w:tcPr>
          <w:p w:rsidR="00237850" w:rsidRPr="0030147A" w:rsidRDefault="00237850" w:rsidP="004D3E8F">
            <w:pPr>
              <w:rPr>
                <w:rFonts w:ascii="Liberation Serif" w:hAnsi="Liberation Serif"/>
                <w:sz w:val="28"/>
                <w:szCs w:val="28"/>
              </w:rPr>
            </w:pPr>
          </w:p>
          <w:p w:rsidR="00237850" w:rsidRPr="0030147A" w:rsidRDefault="00237850" w:rsidP="004D3E8F">
            <w:pPr>
              <w:rPr>
                <w:rFonts w:ascii="Liberation Serif" w:hAnsi="Liberation Serif"/>
                <w:sz w:val="28"/>
                <w:szCs w:val="28"/>
              </w:rPr>
            </w:pPr>
            <w:r>
              <w:rPr>
                <w:rFonts w:ascii="Liberation Serif" w:hAnsi="Liberation Serif"/>
                <w:sz w:val="28"/>
                <w:szCs w:val="28"/>
              </w:rPr>
              <w:t>МБУ ДО ЦДТ «Калейдоскоп»</w:t>
            </w:r>
          </w:p>
        </w:tc>
        <w:tc>
          <w:tcPr>
            <w:tcW w:w="1560" w:type="dxa"/>
          </w:tcPr>
          <w:p w:rsidR="00237850" w:rsidRPr="0030147A" w:rsidRDefault="00237850" w:rsidP="00D33910">
            <w:pPr>
              <w:rPr>
                <w:rFonts w:ascii="Liberation Serif" w:hAnsi="Liberation Serif"/>
                <w:sz w:val="28"/>
                <w:szCs w:val="28"/>
              </w:rPr>
            </w:pPr>
            <w:r>
              <w:rPr>
                <w:rFonts w:ascii="Liberation Serif" w:hAnsi="Liberation Serif"/>
                <w:sz w:val="28"/>
                <w:szCs w:val="28"/>
              </w:rPr>
              <w:t>09.04.2020</w:t>
            </w:r>
          </w:p>
          <w:p w:rsidR="00237850" w:rsidRPr="0030147A" w:rsidRDefault="00237850" w:rsidP="00D33910">
            <w:pPr>
              <w:rPr>
                <w:rFonts w:ascii="Liberation Serif" w:hAnsi="Liberation Serif"/>
                <w:sz w:val="28"/>
                <w:szCs w:val="28"/>
              </w:rPr>
            </w:pPr>
            <w:r>
              <w:rPr>
                <w:rFonts w:ascii="Liberation Serif" w:hAnsi="Liberation Serif"/>
                <w:sz w:val="28"/>
                <w:szCs w:val="28"/>
              </w:rPr>
              <w:t>09.07.2020</w:t>
            </w:r>
          </w:p>
          <w:p w:rsidR="00237850" w:rsidRPr="0030147A" w:rsidRDefault="00237850" w:rsidP="00F2068D">
            <w:pPr>
              <w:rPr>
                <w:rFonts w:ascii="Liberation Serif" w:hAnsi="Liberation Serif"/>
                <w:sz w:val="28"/>
                <w:szCs w:val="28"/>
              </w:rPr>
            </w:pPr>
            <w:r>
              <w:rPr>
                <w:rFonts w:ascii="Liberation Serif" w:hAnsi="Liberation Serif"/>
                <w:sz w:val="28"/>
                <w:szCs w:val="28"/>
              </w:rPr>
              <w:t>08</w:t>
            </w:r>
            <w:r w:rsidRPr="0030147A">
              <w:rPr>
                <w:rFonts w:ascii="Liberation Serif" w:hAnsi="Liberation Serif"/>
                <w:sz w:val="28"/>
                <w:szCs w:val="28"/>
              </w:rPr>
              <w:t>.10.20</w:t>
            </w:r>
            <w:r>
              <w:rPr>
                <w:rFonts w:ascii="Liberation Serif" w:hAnsi="Liberation Serif"/>
                <w:sz w:val="28"/>
                <w:szCs w:val="28"/>
              </w:rPr>
              <w:t>20</w:t>
            </w:r>
          </w:p>
        </w:tc>
        <w:tc>
          <w:tcPr>
            <w:tcW w:w="1099" w:type="dxa"/>
          </w:tcPr>
          <w:p w:rsidR="00237850" w:rsidRPr="0030147A" w:rsidRDefault="00237850" w:rsidP="004D3E8F">
            <w:pPr>
              <w:rPr>
                <w:rFonts w:ascii="Liberation Serif" w:hAnsi="Liberation Serif"/>
                <w:sz w:val="28"/>
                <w:szCs w:val="28"/>
              </w:rPr>
            </w:pPr>
          </w:p>
          <w:p w:rsidR="00237850" w:rsidRPr="0030147A" w:rsidRDefault="00237850" w:rsidP="00CF5A44">
            <w:pPr>
              <w:rPr>
                <w:rFonts w:ascii="Liberation Serif" w:hAnsi="Liberation Serif"/>
                <w:sz w:val="28"/>
                <w:szCs w:val="28"/>
              </w:rPr>
            </w:pPr>
            <w:r w:rsidRPr="0030147A">
              <w:rPr>
                <w:rFonts w:ascii="Liberation Serif" w:hAnsi="Liberation Serif"/>
                <w:sz w:val="28"/>
                <w:szCs w:val="28"/>
              </w:rPr>
              <w:t>1</w:t>
            </w:r>
            <w:r>
              <w:rPr>
                <w:rFonts w:ascii="Liberation Serif" w:hAnsi="Liberation Serif"/>
                <w:sz w:val="28"/>
                <w:szCs w:val="28"/>
              </w:rPr>
              <w:t>4-00</w:t>
            </w:r>
          </w:p>
        </w:tc>
      </w:tr>
      <w:tr w:rsidR="00237850" w:rsidRPr="0030147A" w:rsidTr="00CF6DCC">
        <w:tc>
          <w:tcPr>
            <w:tcW w:w="6912" w:type="dxa"/>
          </w:tcPr>
          <w:p w:rsidR="00237850" w:rsidRPr="0030147A" w:rsidRDefault="00237850" w:rsidP="004D3E8F">
            <w:pPr>
              <w:rPr>
                <w:rFonts w:ascii="Liberation Serif" w:hAnsi="Liberation Serif"/>
                <w:sz w:val="28"/>
                <w:szCs w:val="28"/>
              </w:rPr>
            </w:pPr>
          </w:p>
          <w:p w:rsidR="00237850" w:rsidRPr="0030147A" w:rsidRDefault="00237850" w:rsidP="00F270EA">
            <w:pPr>
              <w:rPr>
                <w:rFonts w:ascii="Liberation Serif" w:hAnsi="Liberation Serif"/>
                <w:sz w:val="28"/>
                <w:szCs w:val="28"/>
              </w:rPr>
            </w:pPr>
            <w:r>
              <w:rPr>
                <w:rFonts w:ascii="Liberation Serif" w:hAnsi="Liberation Serif"/>
                <w:sz w:val="28"/>
                <w:szCs w:val="28"/>
              </w:rPr>
              <w:t>МБУК ДК «Свободный»</w:t>
            </w:r>
          </w:p>
        </w:tc>
        <w:tc>
          <w:tcPr>
            <w:tcW w:w="1560" w:type="dxa"/>
          </w:tcPr>
          <w:p w:rsidR="00237850" w:rsidRPr="0030147A" w:rsidRDefault="00237850" w:rsidP="00D33910">
            <w:pPr>
              <w:rPr>
                <w:rFonts w:ascii="Liberation Serif" w:hAnsi="Liberation Serif"/>
                <w:sz w:val="28"/>
                <w:szCs w:val="28"/>
              </w:rPr>
            </w:pPr>
            <w:r>
              <w:rPr>
                <w:rFonts w:ascii="Liberation Serif" w:hAnsi="Liberation Serif"/>
                <w:sz w:val="28"/>
                <w:szCs w:val="28"/>
              </w:rPr>
              <w:t>09.04.2020</w:t>
            </w:r>
          </w:p>
          <w:p w:rsidR="00237850" w:rsidRPr="0030147A" w:rsidRDefault="00237850" w:rsidP="00D33910">
            <w:pPr>
              <w:rPr>
                <w:rFonts w:ascii="Liberation Serif" w:hAnsi="Liberation Serif"/>
                <w:sz w:val="28"/>
                <w:szCs w:val="28"/>
              </w:rPr>
            </w:pPr>
            <w:r>
              <w:rPr>
                <w:rFonts w:ascii="Liberation Serif" w:hAnsi="Liberation Serif"/>
                <w:sz w:val="28"/>
                <w:szCs w:val="28"/>
              </w:rPr>
              <w:t>09.07.2020</w:t>
            </w:r>
          </w:p>
          <w:p w:rsidR="00237850" w:rsidRPr="0030147A" w:rsidRDefault="00237850" w:rsidP="00F2068D">
            <w:pPr>
              <w:rPr>
                <w:rFonts w:ascii="Liberation Serif" w:hAnsi="Liberation Serif"/>
                <w:sz w:val="28"/>
                <w:szCs w:val="28"/>
              </w:rPr>
            </w:pPr>
            <w:r>
              <w:rPr>
                <w:rFonts w:ascii="Liberation Serif" w:hAnsi="Liberation Serif"/>
                <w:sz w:val="28"/>
                <w:szCs w:val="28"/>
              </w:rPr>
              <w:t>08</w:t>
            </w:r>
            <w:r w:rsidRPr="0030147A">
              <w:rPr>
                <w:rFonts w:ascii="Liberation Serif" w:hAnsi="Liberation Serif"/>
                <w:sz w:val="28"/>
                <w:szCs w:val="28"/>
              </w:rPr>
              <w:t>.10.20</w:t>
            </w:r>
            <w:r>
              <w:rPr>
                <w:rFonts w:ascii="Liberation Serif" w:hAnsi="Liberation Serif"/>
                <w:sz w:val="28"/>
                <w:szCs w:val="28"/>
              </w:rPr>
              <w:t>20</w:t>
            </w:r>
          </w:p>
        </w:tc>
        <w:tc>
          <w:tcPr>
            <w:tcW w:w="1099" w:type="dxa"/>
          </w:tcPr>
          <w:p w:rsidR="00237850" w:rsidRPr="0030147A" w:rsidRDefault="00237850" w:rsidP="004D3E8F">
            <w:pPr>
              <w:rPr>
                <w:rFonts w:ascii="Liberation Serif" w:hAnsi="Liberation Serif"/>
                <w:sz w:val="28"/>
                <w:szCs w:val="28"/>
              </w:rPr>
            </w:pPr>
          </w:p>
          <w:p w:rsidR="00237850" w:rsidRPr="0030147A" w:rsidRDefault="00237850" w:rsidP="004D3E8F">
            <w:pPr>
              <w:rPr>
                <w:rFonts w:ascii="Liberation Serif" w:hAnsi="Liberation Serif"/>
                <w:sz w:val="28"/>
                <w:szCs w:val="28"/>
              </w:rPr>
            </w:pPr>
            <w:r>
              <w:rPr>
                <w:rFonts w:ascii="Liberation Serif" w:hAnsi="Liberation Serif"/>
                <w:sz w:val="28"/>
                <w:szCs w:val="28"/>
              </w:rPr>
              <w:t>15</w:t>
            </w:r>
            <w:r w:rsidRPr="0030147A">
              <w:rPr>
                <w:rFonts w:ascii="Liberation Serif" w:hAnsi="Liberation Serif"/>
                <w:sz w:val="28"/>
                <w:szCs w:val="28"/>
              </w:rPr>
              <w:t>-00</w:t>
            </w:r>
          </w:p>
        </w:tc>
      </w:tr>
      <w:tr w:rsidR="00237850" w:rsidRPr="0030147A" w:rsidTr="00CF6DCC">
        <w:tc>
          <w:tcPr>
            <w:tcW w:w="6912" w:type="dxa"/>
          </w:tcPr>
          <w:p w:rsidR="00237850" w:rsidRPr="0030147A" w:rsidRDefault="00237850" w:rsidP="004D3E8F">
            <w:pPr>
              <w:rPr>
                <w:rFonts w:ascii="Liberation Serif" w:hAnsi="Liberation Serif"/>
                <w:sz w:val="28"/>
                <w:szCs w:val="28"/>
              </w:rPr>
            </w:pPr>
          </w:p>
          <w:p w:rsidR="00237850" w:rsidRPr="0030147A" w:rsidRDefault="00237850" w:rsidP="0030147A">
            <w:pPr>
              <w:rPr>
                <w:rFonts w:ascii="Liberation Serif" w:hAnsi="Liberation Serif"/>
                <w:sz w:val="28"/>
                <w:szCs w:val="28"/>
              </w:rPr>
            </w:pPr>
            <w:r w:rsidRPr="0030147A">
              <w:rPr>
                <w:rFonts w:ascii="Liberation Serif" w:hAnsi="Liberation Serif"/>
                <w:sz w:val="28"/>
                <w:szCs w:val="28"/>
              </w:rPr>
              <w:t xml:space="preserve">МБ ДОУ  № 17 </w:t>
            </w:r>
          </w:p>
        </w:tc>
        <w:tc>
          <w:tcPr>
            <w:tcW w:w="1560" w:type="dxa"/>
          </w:tcPr>
          <w:p w:rsidR="00237850" w:rsidRPr="0030147A" w:rsidRDefault="00237850" w:rsidP="00D33910">
            <w:pPr>
              <w:rPr>
                <w:rFonts w:ascii="Liberation Serif" w:hAnsi="Liberation Serif"/>
                <w:sz w:val="28"/>
                <w:szCs w:val="28"/>
              </w:rPr>
            </w:pPr>
            <w:r>
              <w:rPr>
                <w:rFonts w:ascii="Liberation Serif" w:hAnsi="Liberation Serif"/>
                <w:sz w:val="28"/>
                <w:szCs w:val="28"/>
              </w:rPr>
              <w:t>10.04.2020</w:t>
            </w:r>
          </w:p>
          <w:p w:rsidR="00237850" w:rsidRPr="0030147A" w:rsidRDefault="00237850" w:rsidP="00D33910">
            <w:pPr>
              <w:rPr>
                <w:rFonts w:ascii="Liberation Serif" w:hAnsi="Liberation Serif"/>
                <w:sz w:val="28"/>
                <w:szCs w:val="28"/>
              </w:rPr>
            </w:pPr>
            <w:r>
              <w:rPr>
                <w:rFonts w:ascii="Liberation Serif" w:hAnsi="Liberation Serif"/>
                <w:sz w:val="28"/>
                <w:szCs w:val="28"/>
              </w:rPr>
              <w:t>10.07.2020</w:t>
            </w:r>
          </w:p>
          <w:p w:rsidR="00237850" w:rsidRPr="0030147A" w:rsidRDefault="00237850" w:rsidP="00F2068D">
            <w:pPr>
              <w:rPr>
                <w:rFonts w:ascii="Liberation Serif" w:hAnsi="Liberation Serif"/>
                <w:sz w:val="28"/>
                <w:szCs w:val="28"/>
              </w:rPr>
            </w:pPr>
            <w:r>
              <w:rPr>
                <w:rFonts w:ascii="Liberation Serif" w:hAnsi="Liberation Serif"/>
                <w:sz w:val="28"/>
                <w:szCs w:val="28"/>
              </w:rPr>
              <w:t>09</w:t>
            </w:r>
            <w:r w:rsidRPr="0030147A">
              <w:rPr>
                <w:rFonts w:ascii="Liberation Serif" w:hAnsi="Liberation Serif"/>
                <w:sz w:val="28"/>
                <w:szCs w:val="28"/>
              </w:rPr>
              <w:t>.10.20</w:t>
            </w:r>
            <w:r>
              <w:rPr>
                <w:rFonts w:ascii="Liberation Serif" w:hAnsi="Liberation Serif"/>
                <w:sz w:val="28"/>
                <w:szCs w:val="28"/>
              </w:rPr>
              <w:t>20</w:t>
            </w:r>
          </w:p>
        </w:tc>
        <w:tc>
          <w:tcPr>
            <w:tcW w:w="1099" w:type="dxa"/>
          </w:tcPr>
          <w:p w:rsidR="00237850" w:rsidRPr="0030147A" w:rsidRDefault="00237850" w:rsidP="004D3E8F">
            <w:pPr>
              <w:rPr>
                <w:rFonts w:ascii="Liberation Serif" w:hAnsi="Liberation Serif"/>
                <w:sz w:val="28"/>
                <w:szCs w:val="28"/>
              </w:rPr>
            </w:pPr>
          </w:p>
          <w:p w:rsidR="00237850" w:rsidRPr="0030147A" w:rsidRDefault="00237850" w:rsidP="000E238E">
            <w:pPr>
              <w:rPr>
                <w:rFonts w:ascii="Liberation Serif" w:hAnsi="Liberation Serif"/>
                <w:sz w:val="28"/>
                <w:szCs w:val="28"/>
              </w:rPr>
            </w:pPr>
            <w:r w:rsidRPr="0030147A">
              <w:rPr>
                <w:rFonts w:ascii="Liberation Serif" w:hAnsi="Liberation Serif"/>
                <w:sz w:val="28"/>
                <w:szCs w:val="28"/>
              </w:rPr>
              <w:t>1</w:t>
            </w:r>
            <w:r>
              <w:rPr>
                <w:rFonts w:ascii="Liberation Serif" w:hAnsi="Liberation Serif"/>
                <w:sz w:val="28"/>
                <w:szCs w:val="28"/>
              </w:rPr>
              <w:t>0</w:t>
            </w:r>
            <w:r w:rsidRPr="0030147A">
              <w:rPr>
                <w:rFonts w:ascii="Liberation Serif" w:hAnsi="Liberation Serif"/>
                <w:sz w:val="28"/>
                <w:szCs w:val="28"/>
              </w:rPr>
              <w:t>-00</w:t>
            </w:r>
          </w:p>
        </w:tc>
      </w:tr>
      <w:tr w:rsidR="00237850" w:rsidRPr="0030147A" w:rsidTr="00CF6DCC">
        <w:tc>
          <w:tcPr>
            <w:tcW w:w="6912" w:type="dxa"/>
          </w:tcPr>
          <w:p w:rsidR="00237850" w:rsidRPr="0030147A" w:rsidRDefault="00237850" w:rsidP="004D3E8F">
            <w:pPr>
              <w:rPr>
                <w:rFonts w:ascii="Liberation Serif" w:hAnsi="Liberation Serif"/>
                <w:sz w:val="28"/>
                <w:szCs w:val="28"/>
              </w:rPr>
            </w:pPr>
          </w:p>
          <w:p w:rsidR="00237850" w:rsidRPr="0030147A" w:rsidRDefault="00237850" w:rsidP="00CF5A44">
            <w:pPr>
              <w:rPr>
                <w:rFonts w:ascii="Liberation Serif" w:hAnsi="Liberation Serif"/>
                <w:sz w:val="28"/>
                <w:szCs w:val="28"/>
              </w:rPr>
            </w:pPr>
            <w:r w:rsidRPr="0030147A">
              <w:rPr>
                <w:rFonts w:ascii="Liberation Serif" w:hAnsi="Liberation Serif"/>
                <w:sz w:val="28"/>
                <w:szCs w:val="28"/>
              </w:rPr>
              <w:t>МБ ДОУ «Детский сад «Солнышко»</w:t>
            </w:r>
          </w:p>
        </w:tc>
        <w:tc>
          <w:tcPr>
            <w:tcW w:w="1560" w:type="dxa"/>
          </w:tcPr>
          <w:p w:rsidR="00237850" w:rsidRPr="0030147A" w:rsidRDefault="00237850" w:rsidP="004D3E8F">
            <w:pPr>
              <w:rPr>
                <w:rFonts w:ascii="Liberation Serif" w:hAnsi="Liberation Serif"/>
                <w:sz w:val="28"/>
                <w:szCs w:val="28"/>
              </w:rPr>
            </w:pPr>
            <w:r>
              <w:rPr>
                <w:rFonts w:ascii="Liberation Serif" w:hAnsi="Liberation Serif"/>
                <w:sz w:val="28"/>
                <w:szCs w:val="28"/>
              </w:rPr>
              <w:t>10</w:t>
            </w:r>
            <w:r w:rsidRPr="0030147A">
              <w:rPr>
                <w:rFonts w:ascii="Liberation Serif" w:hAnsi="Liberation Serif"/>
                <w:sz w:val="28"/>
                <w:szCs w:val="28"/>
              </w:rPr>
              <w:t>.04.</w:t>
            </w:r>
            <w:r>
              <w:rPr>
                <w:rFonts w:ascii="Liberation Serif" w:hAnsi="Liberation Serif"/>
                <w:sz w:val="28"/>
                <w:szCs w:val="28"/>
              </w:rPr>
              <w:t>2020</w:t>
            </w:r>
          </w:p>
          <w:p w:rsidR="00237850" w:rsidRPr="0030147A" w:rsidRDefault="00237850" w:rsidP="004D3E8F">
            <w:pPr>
              <w:rPr>
                <w:rFonts w:ascii="Liberation Serif" w:hAnsi="Liberation Serif"/>
                <w:sz w:val="28"/>
                <w:szCs w:val="28"/>
              </w:rPr>
            </w:pPr>
            <w:r>
              <w:rPr>
                <w:rFonts w:ascii="Liberation Serif" w:hAnsi="Liberation Serif"/>
                <w:sz w:val="28"/>
                <w:szCs w:val="28"/>
              </w:rPr>
              <w:t>10.07.2020</w:t>
            </w:r>
          </w:p>
          <w:p w:rsidR="00237850" w:rsidRPr="0030147A" w:rsidRDefault="00237850" w:rsidP="00F2068D">
            <w:pPr>
              <w:rPr>
                <w:rFonts w:ascii="Liberation Serif" w:hAnsi="Liberation Serif"/>
                <w:sz w:val="28"/>
                <w:szCs w:val="28"/>
              </w:rPr>
            </w:pPr>
            <w:r>
              <w:rPr>
                <w:rFonts w:ascii="Liberation Serif" w:hAnsi="Liberation Serif"/>
                <w:sz w:val="28"/>
                <w:szCs w:val="28"/>
              </w:rPr>
              <w:t>09</w:t>
            </w:r>
            <w:r w:rsidRPr="0030147A">
              <w:rPr>
                <w:rFonts w:ascii="Liberation Serif" w:hAnsi="Liberation Serif"/>
                <w:sz w:val="28"/>
                <w:szCs w:val="28"/>
              </w:rPr>
              <w:t>.10.20</w:t>
            </w:r>
            <w:r>
              <w:rPr>
                <w:rFonts w:ascii="Liberation Serif" w:hAnsi="Liberation Serif"/>
                <w:sz w:val="28"/>
                <w:szCs w:val="28"/>
              </w:rPr>
              <w:t>20</w:t>
            </w:r>
          </w:p>
        </w:tc>
        <w:tc>
          <w:tcPr>
            <w:tcW w:w="1099" w:type="dxa"/>
          </w:tcPr>
          <w:p w:rsidR="00237850" w:rsidRPr="0030147A" w:rsidRDefault="00237850" w:rsidP="004D3E8F">
            <w:pPr>
              <w:rPr>
                <w:rFonts w:ascii="Liberation Serif" w:hAnsi="Liberation Serif"/>
                <w:sz w:val="28"/>
                <w:szCs w:val="28"/>
              </w:rPr>
            </w:pPr>
          </w:p>
          <w:p w:rsidR="00237850" w:rsidRPr="0030147A" w:rsidRDefault="00237850" w:rsidP="00F270EA">
            <w:pPr>
              <w:rPr>
                <w:rFonts w:ascii="Liberation Serif" w:hAnsi="Liberation Serif"/>
                <w:sz w:val="28"/>
                <w:szCs w:val="28"/>
              </w:rPr>
            </w:pPr>
            <w:r>
              <w:rPr>
                <w:rFonts w:ascii="Liberation Serif" w:hAnsi="Liberation Serif"/>
                <w:sz w:val="28"/>
                <w:szCs w:val="28"/>
              </w:rPr>
              <w:t>14</w:t>
            </w:r>
            <w:r w:rsidRPr="0030147A">
              <w:rPr>
                <w:rFonts w:ascii="Liberation Serif" w:hAnsi="Liberation Serif"/>
                <w:sz w:val="28"/>
                <w:szCs w:val="28"/>
              </w:rPr>
              <w:t>-00</w:t>
            </w:r>
          </w:p>
        </w:tc>
      </w:tr>
      <w:tr w:rsidR="00237850" w:rsidRPr="0030147A" w:rsidTr="00CF6DCC">
        <w:tc>
          <w:tcPr>
            <w:tcW w:w="6912" w:type="dxa"/>
          </w:tcPr>
          <w:p w:rsidR="00237850" w:rsidRPr="0030147A" w:rsidRDefault="00237850" w:rsidP="004D3E8F">
            <w:pPr>
              <w:rPr>
                <w:rFonts w:ascii="Liberation Serif" w:hAnsi="Liberation Serif"/>
                <w:sz w:val="28"/>
                <w:szCs w:val="28"/>
              </w:rPr>
            </w:pPr>
          </w:p>
          <w:p w:rsidR="00237850" w:rsidRPr="0030147A" w:rsidRDefault="00237850" w:rsidP="004D3E8F">
            <w:pPr>
              <w:rPr>
                <w:rFonts w:ascii="Liberation Serif" w:hAnsi="Liberation Serif"/>
                <w:sz w:val="28"/>
                <w:szCs w:val="28"/>
              </w:rPr>
            </w:pPr>
            <w:r w:rsidRPr="0030147A">
              <w:rPr>
                <w:rFonts w:ascii="Liberation Serif" w:hAnsi="Liberation Serif"/>
                <w:sz w:val="28"/>
                <w:szCs w:val="28"/>
              </w:rPr>
              <w:t>МБОУ «СШ №25»</w:t>
            </w:r>
          </w:p>
        </w:tc>
        <w:tc>
          <w:tcPr>
            <w:tcW w:w="1560" w:type="dxa"/>
          </w:tcPr>
          <w:p w:rsidR="00237850" w:rsidRPr="0030147A" w:rsidRDefault="00237850" w:rsidP="004D3E8F">
            <w:pPr>
              <w:rPr>
                <w:rFonts w:ascii="Liberation Serif" w:hAnsi="Liberation Serif"/>
                <w:sz w:val="28"/>
                <w:szCs w:val="28"/>
              </w:rPr>
            </w:pPr>
            <w:r w:rsidRPr="0030147A">
              <w:rPr>
                <w:rFonts w:ascii="Liberation Serif" w:hAnsi="Liberation Serif"/>
                <w:sz w:val="28"/>
                <w:szCs w:val="28"/>
              </w:rPr>
              <w:t>10</w:t>
            </w:r>
            <w:r>
              <w:rPr>
                <w:rFonts w:ascii="Liberation Serif" w:hAnsi="Liberation Serif"/>
                <w:sz w:val="28"/>
                <w:szCs w:val="28"/>
              </w:rPr>
              <w:t>.04.2020</w:t>
            </w:r>
          </w:p>
          <w:p w:rsidR="00237850" w:rsidRPr="0030147A" w:rsidRDefault="00237850" w:rsidP="004D3E8F">
            <w:pPr>
              <w:rPr>
                <w:rFonts w:ascii="Liberation Serif" w:hAnsi="Liberation Serif"/>
                <w:sz w:val="28"/>
                <w:szCs w:val="28"/>
              </w:rPr>
            </w:pPr>
            <w:r w:rsidRPr="0030147A">
              <w:rPr>
                <w:rFonts w:ascii="Liberation Serif" w:hAnsi="Liberation Serif"/>
                <w:sz w:val="28"/>
                <w:szCs w:val="28"/>
              </w:rPr>
              <w:t>10</w:t>
            </w:r>
            <w:r>
              <w:rPr>
                <w:rFonts w:ascii="Liberation Serif" w:hAnsi="Liberation Serif"/>
                <w:sz w:val="28"/>
                <w:szCs w:val="28"/>
              </w:rPr>
              <w:t>.07.2020</w:t>
            </w:r>
          </w:p>
          <w:p w:rsidR="00237850" w:rsidRPr="0030147A" w:rsidRDefault="00237850" w:rsidP="00F2068D">
            <w:pPr>
              <w:rPr>
                <w:rFonts w:ascii="Liberation Serif" w:hAnsi="Liberation Serif"/>
                <w:sz w:val="28"/>
                <w:szCs w:val="28"/>
              </w:rPr>
            </w:pPr>
            <w:r>
              <w:rPr>
                <w:rFonts w:ascii="Liberation Serif" w:hAnsi="Liberation Serif"/>
                <w:sz w:val="28"/>
                <w:szCs w:val="28"/>
              </w:rPr>
              <w:t>09</w:t>
            </w:r>
            <w:r w:rsidRPr="0030147A">
              <w:rPr>
                <w:rFonts w:ascii="Liberation Serif" w:hAnsi="Liberation Serif"/>
                <w:sz w:val="28"/>
                <w:szCs w:val="28"/>
              </w:rPr>
              <w:t>.10.20</w:t>
            </w:r>
            <w:r>
              <w:rPr>
                <w:rFonts w:ascii="Liberation Serif" w:hAnsi="Liberation Serif"/>
                <w:sz w:val="28"/>
                <w:szCs w:val="28"/>
              </w:rPr>
              <w:t>20</w:t>
            </w:r>
          </w:p>
        </w:tc>
        <w:tc>
          <w:tcPr>
            <w:tcW w:w="1099" w:type="dxa"/>
          </w:tcPr>
          <w:p w:rsidR="00237850" w:rsidRPr="0030147A" w:rsidRDefault="00237850" w:rsidP="004D3E8F">
            <w:pPr>
              <w:rPr>
                <w:rFonts w:ascii="Liberation Serif" w:hAnsi="Liberation Serif"/>
                <w:sz w:val="28"/>
                <w:szCs w:val="28"/>
              </w:rPr>
            </w:pPr>
          </w:p>
          <w:p w:rsidR="00237850" w:rsidRPr="0030147A" w:rsidRDefault="00237850" w:rsidP="000E238E">
            <w:pPr>
              <w:rPr>
                <w:rFonts w:ascii="Liberation Serif" w:hAnsi="Liberation Serif"/>
                <w:sz w:val="28"/>
                <w:szCs w:val="28"/>
              </w:rPr>
            </w:pPr>
            <w:r w:rsidRPr="0030147A">
              <w:rPr>
                <w:rFonts w:ascii="Liberation Serif" w:hAnsi="Liberation Serif"/>
                <w:sz w:val="28"/>
                <w:szCs w:val="28"/>
              </w:rPr>
              <w:t>1</w:t>
            </w:r>
            <w:r>
              <w:rPr>
                <w:rFonts w:ascii="Liberation Serif" w:hAnsi="Liberation Serif"/>
                <w:sz w:val="28"/>
                <w:szCs w:val="28"/>
              </w:rPr>
              <w:t>5</w:t>
            </w:r>
            <w:r w:rsidRPr="0030147A">
              <w:rPr>
                <w:rFonts w:ascii="Liberation Serif" w:hAnsi="Liberation Serif"/>
                <w:sz w:val="28"/>
                <w:szCs w:val="28"/>
              </w:rPr>
              <w:t>-00</w:t>
            </w:r>
          </w:p>
        </w:tc>
      </w:tr>
    </w:tbl>
    <w:p w:rsidR="00237850" w:rsidRDefault="00237850" w:rsidP="00A8159A">
      <w:pPr>
        <w:rPr>
          <w:sz w:val="28"/>
          <w:szCs w:val="28"/>
        </w:rPr>
      </w:pPr>
    </w:p>
    <w:p w:rsidR="00237850" w:rsidRDefault="00237850" w:rsidP="00A8159A">
      <w:pPr>
        <w:rPr>
          <w:sz w:val="28"/>
          <w:szCs w:val="28"/>
        </w:rPr>
      </w:pPr>
    </w:p>
    <w:p w:rsidR="00237850" w:rsidRDefault="00237850" w:rsidP="00A8159A">
      <w:pPr>
        <w:rPr>
          <w:sz w:val="28"/>
          <w:szCs w:val="28"/>
        </w:rPr>
      </w:pPr>
    </w:p>
    <w:p w:rsidR="00237850" w:rsidRDefault="00237850" w:rsidP="00A8159A">
      <w:pPr>
        <w:rPr>
          <w:sz w:val="28"/>
          <w:szCs w:val="28"/>
        </w:rPr>
      </w:pPr>
    </w:p>
    <w:p w:rsidR="00237850" w:rsidRDefault="00237850" w:rsidP="00A8159A">
      <w:pPr>
        <w:rPr>
          <w:sz w:val="28"/>
          <w:szCs w:val="28"/>
        </w:rPr>
      </w:pPr>
    </w:p>
    <w:p w:rsidR="00237850" w:rsidRDefault="00237850" w:rsidP="00A8159A">
      <w:pPr>
        <w:rPr>
          <w:sz w:val="28"/>
          <w:szCs w:val="28"/>
        </w:rPr>
      </w:pPr>
    </w:p>
    <w:p w:rsidR="00237850" w:rsidRDefault="00237850" w:rsidP="00A8159A">
      <w:pPr>
        <w:rPr>
          <w:sz w:val="28"/>
          <w:szCs w:val="28"/>
        </w:rPr>
      </w:pPr>
    </w:p>
    <w:p w:rsidR="00237850" w:rsidRDefault="00237850" w:rsidP="00A8159A">
      <w:pPr>
        <w:rPr>
          <w:sz w:val="28"/>
          <w:szCs w:val="28"/>
        </w:rPr>
      </w:pPr>
    </w:p>
    <w:sectPr w:rsidR="00237850" w:rsidSect="000E238E">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50" w:rsidRDefault="00237850" w:rsidP="0034245A">
      <w:r>
        <w:separator/>
      </w:r>
    </w:p>
  </w:endnote>
  <w:endnote w:type="continuationSeparator" w:id="0">
    <w:p w:rsidR="00237850" w:rsidRDefault="00237850" w:rsidP="0034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50" w:rsidRDefault="00237850" w:rsidP="0034245A">
      <w:r>
        <w:separator/>
      </w:r>
    </w:p>
  </w:footnote>
  <w:footnote w:type="continuationSeparator" w:id="0">
    <w:p w:rsidR="00237850" w:rsidRDefault="00237850" w:rsidP="0034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6C7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86E6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B6CB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2A32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EAF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506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0C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06E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623E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DAA0F6"/>
    <w:lvl w:ilvl="0">
      <w:start w:val="1"/>
      <w:numFmt w:val="bullet"/>
      <w:lvlText w:val=""/>
      <w:lvlJc w:val="left"/>
      <w:pPr>
        <w:tabs>
          <w:tab w:val="num" w:pos="360"/>
        </w:tabs>
        <w:ind w:left="360" w:hanging="360"/>
      </w:pPr>
      <w:rPr>
        <w:rFonts w:ascii="Symbol" w:hAnsi="Symbol" w:hint="default"/>
      </w:rPr>
    </w:lvl>
  </w:abstractNum>
  <w:abstractNum w:abstractNumId="10">
    <w:nsid w:val="189E1865"/>
    <w:multiLevelType w:val="hybridMultilevel"/>
    <w:tmpl w:val="B56C61F0"/>
    <w:lvl w:ilvl="0" w:tplc="A27AAB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5042A1"/>
    <w:multiLevelType w:val="hybridMultilevel"/>
    <w:tmpl w:val="BB4A80C0"/>
    <w:lvl w:ilvl="0" w:tplc="AA5C1FF2">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A"/>
    <w:rsid w:val="0000305B"/>
    <w:rsid w:val="00005CE7"/>
    <w:rsid w:val="00005E94"/>
    <w:rsid w:val="00014047"/>
    <w:rsid w:val="00024B65"/>
    <w:rsid w:val="0002685D"/>
    <w:rsid w:val="0003090F"/>
    <w:rsid w:val="00030C71"/>
    <w:rsid w:val="00034880"/>
    <w:rsid w:val="0003610C"/>
    <w:rsid w:val="00040310"/>
    <w:rsid w:val="000423AA"/>
    <w:rsid w:val="0005009E"/>
    <w:rsid w:val="00071D7B"/>
    <w:rsid w:val="00074CDC"/>
    <w:rsid w:val="000834EA"/>
    <w:rsid w:val="0008754B"/>
    <w:rsid w:val="000A04A2"/>
    <w:rsid w:val="000B4BEF"/>
    <w:rsid w:val="000C258B"/>
    <w:rsid w:val="000C6094"/>
    <w:rsid w:val="000D4C51"/>
    <w:rsid w:val="000E238E"/>
    <w:rsid w:val="000E3BB7"/>
    <w:rsid w:val="000E6247"/>
    <w:rsid w:val="000F39AC"/>
    <w:rsid w:val="000F5D9E"/>
    <w:rsid w:val="000F6EB3"/>
    <w:rsid w:val="00100263"/>
    <w:rsid w:val="001062AE"/>
    <w:rsid w:val="00111BB8"/>
    <w:rsid w:val="00123CD3"/>
    <w:rsid w:val="001430AC"/>
    <w:rsid w:val="00145A37"/>
    <w:rsid w:val="00153576"/>
    <w:rsid w:val="00154CDD"/>
    <w:rsid w:val="00155E9D"/>
    <w:rsid w:val="00164C01"/>
    <w:rsid w:val="001709C6"/>
    <w:rsid w:val="00173554"/>
    <w:rsid w:val="0017398D"/>
    <w:rsid w:val="00176BC1"/>
    <w:rsid w:val="001805DC"/>
    <w:rsid w:val="00191FF5"/>
    <w:rsid w:val="001C567A"/>
    <w:rsid w:val="001D2E75"/>
    <w:rsid w:val="001D5418"/>
    <w:rsid w:val="001E6735"/>
    <w:rsid w:val="00203003"/>
    <w:rsid w:val="00214C2E"/>
    <w:rsid w:val="00215C33"/>
    <w:rsid w:val="00216945"/>
    <w:rsid w:val="00230005"/>
    <w:rsid w:val="00234FB5"/>
    <w:rsid w:val="00237850"/>
    <w:rsid w:val="0024306B"/>
    <w:rsid w:val="00245CAB"/>
    <w:rsid w:val="00254CDC"/>
    <w:rsid w:val="00265D80"/>
    <w:rsid w:val="00275D92"/>
    <w:rsid w:val="002876F7"/>
    <w:rsid w:val="002A5DCD"/>
    <w:rsid w:val="002B3929"/>
    <w:rsid w:val="002D2530"/>
    <w:rsid w:val="002D35A0"/>
    <w:rsid w:val="0030147A"/>
    <w:rsid w:val="00302A39"/>
    <w:rsid w:val="003058C9"/>
    <w:rsid w:val="00322FA4"/>
    <w:rsid w:val="003356D8"/>
    <w:rsid w:val="0034245A"/>
    <w:rsid w:val="003463F9"/>
    <w:rsid w:val="00374390"/>
    <w:rsid w:val="003803A9"/>
    <w:rsid w:val="00384DF0"/>
    <w:rsid w:val="00396B30"/>
    <w:rsid w:val="003A05C9"/>
    <w:rsid w:val="003B583C"/>
    <w:rsid w:val="003C067D"/>
    <w:rsid w:val="003C341C"/>
    <w:rsid w:val="003C53E3"/>
    <w:rsid w:val="003D257E"/>
    <w:rsid w:val="003E3E3E"/>
    <w:rsid w:val="003F6DDA"/>
    <w:rsid w:val="00433CDA"/>
    <w:rsid w:val="00434818"/>
    <w:rsid w:val="0043482E"/>
    <w:rsid w:val="00434DDA"/>
    <w:rsid w:val="0043799D"/>
    <w:rsid w:val="00441B42"/>
    <w:rsid w:val="004544E5"/>
    <w:rsid w:val="00457E58"/>
    <w:rsid w:val="004730EB"/>
    <w:rsid w:val="00482AF6"/>
    <w:rsid w:val="004A1974"/>
    <w:rsid w:val="004A5CBD"/>
    <w:rsid w:val="004B058A"/>
    <w:rsid w:val="004D3E8F"/>
    <w:rsid w:val="004D52E4"/>
    <w:rsid w:val="004E4CA3"/>
    <w:rsid w:val="004F04D3"/>
    <w:rsid w:val="004F0DBB"/>
    <w:rsid w:val="0052081B"/>
    <w:rsid w:val="0052720D"/>
    <w:rsid w:val="00532BFC"/>
    <w:rsid w:val="00532F28"/>
    <w:rsid w:val="005417A6"/>
    <w:rsid w:val="00545CC2"/>
    <w:rsid w:val="0056178F"/>
    <w:rsid w:val="00566D2B"/>
    <w:rsid w:val="00571E0C"/>
    <w:rsid w:val="00581D5C"/>
    <w:rsid w:val="005870DA"/>
    <w:rsid w:val="005A245B"/>
    <w:rsid w:val="005B355E"/>
    <w:rsid w:val="005C3F24"/>
    <w:rsid w:val="005D0B7A"/>
    <w:rsid w:val="005D542B"/>
    <w:rsid w:val="005E2953"/>
    <w:rsid w:val="005F3598"/>
    <w:rsid w:val="00600C96"/>
    <w:rsid w:val="00602319"/>
    <w:rsid w:val="00607846"/>
    <w:rsid w:val="00620194"/>
    <w:rsid w:val="00624C04"/>
    <w:rsid w:val="00634729"/>
    <w:rsid w:val="0065359B"/>
    <w:rsid w:val="00655905"/>
    <w:rsid w:val="006564D1"/>
    <w:rsid w:val="0065737E"/>
    <w:rsid w:val="006952ED"/>
    <w:rsid w:val="006A59DF"/>
    <w:rsid w:val="006A7188"/>
    <w:rsid w:val="006E477E"/>
    <w:rsid w:val="006F052F"/>
    <w:rsid w:val="006F0CBC"/>
    <w:rsid w:val="00720D34"/>
    <w:rsid w:val="00720EF0"/>
    <w:rsid w:val="00721F70"/>
    <w:rsid w:val="0076496F"/>
    <w:rsid w:val="00781A9C"/>
    <w:rsid w:val="00783A12"/>
    <w:rsid w:val="00783D59"/>
    <w:rsid w:val="00790070"/>
    <w:rsid w:val="007A1565"/>
    <w:rsid w:val="007A3DA0"/>
    <w:rsid w:val="007B0E36"/>
    <w:rsid w:val="007D4CCF"/>
    <w:rsid w:val="007E7849"/>
    <w:rsid w:val="008040F4"/>
    <w:rsid w:val="00811FC1"/>
    <w:rsid w:val="00817CB0"/>
    <w:rsid w:val="008221D9"/>
    <w:rsid w:val="00823BF7"/>
    <w:rsid w:val="008249EB"/>
    <w:rsid w:val="00834DE7"/>
    <w:rsid w:val="008353F7"/>
    <w:rsid w:val="008429E9"/>
    <w:rsid w:val="008439F5"/>
    <w:rsid w:val="00847015"/>
    <w:rsid w:val="00847E54"/>
    <w:rsid w:val="00850C3B"/>
    <w:rsid w:val="008541A3"/>
    <w:rsid w:val="0086015A"/>
    <w:rsid w:val="00866780"/>
    <w:rsid w:val="00886E13"/>
    <w:rsid w:val="008A4CB8"/>
    <w:rsid w:val="008B1C80"/>
    <w:rsid w:val="008B7579"/>
    <w:rsid w:val="008C5CAF"/>
    <w:rsid w:val="008D479E"/>
    <w:rsid w:val="008E013F"/>
    <w:rsid w:val="008E1940"/>
    <w:rsid w:val="009011F7"/>
    <w:rsid w:val="0090328A"/>
    <w:rsid w:val="00904580"/>
    <w:rsid w:val="00904E6E"/>
    <w:rsid w:val="009057BD"/>
    <w:rsid w:val="0090724A"/>
    <w:rsid w:val="00907879"/>
    <w:rsid w:val="00925DC4"/>
    <w:rsid w:val="00926049"/>
    <w:rsid w:val="00930B49"/>
    <w:rsid w:val="00947AF5"/>
    <w:rsid w:val="00951292"/>
    <w:rsid w:val="00952D72"/>
    <w:rsid w:val="0096361B"/>
    <w:rsid w:val="00967471"/>
    <w:rsid w:val="00997236"/>
    <w:rsid w:val="0099791B"/>
    <w:rsid w:val="009B5608"/>
    <w:rsid w:val="009C21DD"/>
    <w:rsid w:val="009C2F9B"/>
    <w:rsid w:val="009D3010"/>
    <w:rsid w:val="009D6BCE"/>
    <w:rsid w:val="009E7AC6"/>
    <w:rsid w:val="009F4EB6"/>
    <w:rsid w:val="009F7329"/>
    <w:rsid w:val="00A057C3"/>
    <w:rsid w:val="00A14148"/>
    <w:rsid w:val="00A165ED"/>
    <w:rsid w:val="00A222CB"/>
    <w:rsid w:val="00A259EF"/>
    <w:rsid w:val="00A3034A"/>
    <w:rsid w:val="00A35C2B"/>
    <w:rsid w:val="00A432B6"/>
    <w:rsid w:val="00A51A94"/>
    <w:rsid w:val="00A54C36"/>
    <w:rsid w:val="00A554E8"/>
    <w:rsid w:val="00A72D24"/>
    <w:rsid w:val="00A77E3D"/>
    <w:rsid w:val="00A8159A"/>
    <w:rsid w:val="00A83E40"/>
    <w:rsid w:val="00A915AC"/>
    <w:rsid w:val="00A923D8"/>
    <w:rsid w:val="00AA31D5"/>
    <w:rsid w:val="00AD3BFB"/>
    <w:rsid w:val="00AD3C25"/>
    <w:rsid w:val="00AF0933"/>
    <w:rsid w:val="00AF6612"/>
    <w:rsid w:val="00AF6CCA"/>
    <w:rsid w:val="00AF77B8"/>
    <w:rsid w:val="00B01F01"/>
    <w:rsid w:val="00B1195D"/>
    <w:rsid w:val="00B11D53"/>
    <w:rsid w:val="00B16755"/>
    <w:rsid w:val="00B20818"/>
    <w:rsid w:val="00B22CD1"/>
    <w:rsid w:val="00B25257"/>
    <w:rsid w:val="00B25434"/>
    <w:rsid w:val="00B27763"/>
    <w:rsid w:val="00B34A5A"/>
    <w:rsid w:val="00B413CF"/>
    <w:rsid w:val="00B70625"/>
    <w:rsid w:val="00B73777"/>
    <w:rsid w:val="00B95D06"/>
    <w:rsid w:val="00BA1C33"/>
    <w:rsid w:val="00BA24E3"/>
    <w:rsid w:val="00BB0800"/>
    <w:rsid w:val="00BD1272"/>
    <w:rsid w:val="00BD32DB"/>
    <w:rsid w:val="00BE2185"/>
    <w:rsid w:val="00BE2BF3"/>
    <w:rsid w:val="00BE31FB"/>
    <w:rsid w:val="00BF4D21"/>
    <w:rsid w:val="00BF6B12"/>
    <w:rsid w:val="00C00A59"/>
    <w:rsid w:val="00C02BC0"/>
    <w:rsid w:val="00C243E6"/>
    <w:rsid w:val="00C335BB"/>
    <w:rsid w:val="00C4356F"/>
    <w:rsid w:val="00C439F0"/>
    <w:rsid w:val="00C50E8C"/>
    <w:rsid w:val="00C50EF3"/>
    <w:rsid w:val="00C65C4D"/>
    <w:rsid w:val="00C71C67"/>
    <w:rsid w:val="00C74257"/>
    <w:rsid w:val="00C7526A"/>
    <w:rsid w:val="00C94C77"/>
    <w:rsid w:val="00C956A4"/>
    <w:rsid w:val="00CA08C5"/>
    <w:rsid w:val="00CA20BA"/>
    <w:rsid w:val="00CA6337"/>
    <w:rsid w:val="00CB1542"/>
    <w:rsid w:val="00CC2173"/>
    <w:rsid w:val="00CC618E"/>
    <w:rsid w:val="00CD6DA0"/>
    <w:rsid w:val="00CE00C1"/>
    <w:rsid w:val="00CF5A44"/>
    <w:rsid w:val="00CF6DCC"/>
    <w:rsid w:val="00D02ACF"/>
    <w:rsid w:val="00D133B5"/>
    <w:rsid w:val="00D16738"/>
    <w:rsid w:val="00D20838"/>
    <w:rsid w:val="00D2223B"/>
    <w:rsid w:val="00D25419"/>
    <w:rsid w:val="00D33910"/>
    <w:rsid w:val="00D473E3"/>
    <w:rsid w:val="00D52DA5"/>
    <w:rsid w:val="00D63D88"/>
    <w:rsid w:val="00D74DDF"/>
    <w:rsid w:val="00D81BB7"/>
    <w:rsid w:val="00D831C7"/>
    <w:rsid w:val="00D906C4"/>
    <w:rsid w:val="00D9762D"/>
    <w:rsid w:val="00DB1876"/>
    <w:rsid w:val="00DB1C59"/>
    <w:rsid w:val="00DB5126"/>
    <w:rsid w:val="00DC1477"/>
    <w:rsid w:val="00DF096E"/>
    <w:rsid w:val="00DF704B"/>
    <w:rsid w:val="00DF7D90"/>
    <w:rsid w:val="00E036F8"/>
    <w:rsid w:val="00E04ED3"/>
    <w:rsid w:val="00E071AE"/>
    <w:rsid w:val="00E20EAD"/>
    <w:rsid w:val="00E2394F"/>
    <w:rsid w:val="00E25172"/>
    <w:rsid w:val="00E37006"/>
    <w:rsid w:val="00E43EF5"/>
    <w:rsid w:val="00E44344"/>
    <w:rsid w:val="00E60787"/>
    <w:rsid w:val="00E62273"/>
    <w:rsid w:val="00E6279E"/>
    <w:rsid w:val="00E6337C"/>
    <w:rsid w:val="00E71C10"/>
    <w:rsid w:val="00E8754A"/>
    <w:rsid w:val="00E92537"/>
    <w:rsid w:val="00E950E2"/>
    <w:rsid w:val="00EA44D3"/>
    <w:rsid w:val="00EB0255"/>
    <w:rsid w:val="00EB2F51"/>
    <w:rsid w:val="00EC41D1"/>
    <w:rsid w:val="00ED3717"/>
    <w:rsid w:val="00ED49CC"/>
    <w:rsid w:val="00EE4A13"/>
    <w:rsid w:val="00EE7348"/>
    <w:rsid w:val="00EF09B2"/>
    <w:rsid w:val="00EF24BE"/>
    <w:rsid w:val="00EF48EA"/>
    <w:rsid w:val="00F2068D"/>
    <w:rsid w:val="00F240CE"/>
    <w:rsid w:val="00F270EA"/>
    <w:rsid w:val="00F4559D"/>
    <w:rsid w:val="00F67C92"/>
    <w:rsid w:val="00F70EA5"/>
    <w:rsid w:val="00F76981"/>
    <w:rsid w:val="00F769BC"/>
    <w:rsid w:val="00F93E29"/>
    <w:rsid w:val="00F961AF"/>
    <w:rsid w:val="00FB71BA"/>
    <w:rsid w:val="00FB7F93"/>
    <w:rsid w:val="00FC1981"/>
    <w:rsid w:val="00FC4CA4"/>
    <w:rsid w:val="00FC7D57"/>
    <w:rsid w:val="00FD0E29"/>
    <w:rsid w:val="00FE1324"/>
    <w:rsid w:val="00FF3766"/>
    <w:rsid w:val="00FF38D7"/>
    <w:rsid w:val="00FF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159A"/>
    <w:rPr>
      <w:rFonts w:ascii="Tahoma" w:hAnsi="Tahoma" w:cs="Tahoma"/>
      <w:sz w:val="16"/>
      <w:szCs w:val="16"/>
    </w:rPr>
  </w:style>
  <w:style w:type="character" w:customStyle="1" w:styleId="a4">
    <w:name w:val="Текст выноски Знак"/>
    <w:basedOn w:val="a0"/>
    <w:link w:val="a3"/>
    <w:uiPriority w:val="99"/>
    <w:semiHidden/>
    <w:locked/>
    <w:rsid w:val="00A8159A"/>
    <w:rPr>
      <w:rFonts w:ascii="Tahoma" w:hAnsi="Tahoma" w:cs="Tahoma"/>
      <w:sz w:val="16"/>
      <w:szCs w:val="16"/>
      <w:lang w:eastAsia="ru-RU"/>
    </w:rPr>
  </w:style>
  <w:style w:type="paragraph" w:styleId="a5">
    <w:name w:val="Plain Text"/>
    <w:basedOn w:val="a"/>
    <w:link w:val="a6"/>
    <w:uiPriority w:val="99"/>
    <w:rsid w:val="00A8159A"/>
    <w:rPr>
      <w:rFonts w:ascii="Courier New" w:hAnsi="Courier New" w:cs="Courier New"/>
      <w:sz w:val="20"/>
      <w:szCs w:val="20"/>
    </w:rPr>
  </w:style>
  <w:style w:type="character" w:customStyle="1" w:styleId="a6">
    <w:name w:val="Текст Знак"/>
    <w:basedOn w:val="a0"/>
    <w:link w:val="a5"/>
    <w:uiPriority w:val="99"/>
    <w:locked/>
    <w:rsid w:val="00A8159A"/>
    <w:rPr>
      <w:rFonts w:ascii="Courier New" w:hAnsi="Courier New" w:cs="Courier New"/>
      <w:sz w:val="20"/>
      <w:szCs w:val="20"/>
      <w:lang w:eastAsia="ru-RU"/>
    </w:rPr>
  </w:style>
  <w:style w:type="paragraph" w:styleId="a7">
    <w:name w:val="List Paragraph"/>
    <w:basedOn w:val="a"/>
    <w:uiPriority w:val="99"/>
    <w:qFormat/>
    <w:rsid w:val="00A8159A"/>
    <w:pPr>
      <w:ind w:left="720"/>
    </w:pPr>
  </w:style>
  <w:style w:type="paragraph" w:styleId="a8">
    <w:name w:val="No Spacing"/>
    <w:link w:val="a9"/>
    <w:uiPriority w:val="99"/>
    <w:qFormat/>
    <w:rsid w:val="00A8159A"/>
    <w:rPr>
      <w:rFonts w:cs="Calibri"/>
      <w:lang w:eastAsia="en-US"/>
    </w:rPr>
  </w:style>
  <w:style w:type="character" w:customStyle="1" w:styleId="a9">
    <w:name w:val="Без интервала Знак"/>
    <w:basedOn w:val="a0"/>
    <w:link w:val="a8"/>
    <w:uiPriority w:val="99"/>
    <w:locked/>
    <w:rsid w:val="00A8159A"/>
    <w:rPr>
      <w:rFonts w:cs="Calibri"/>
      <w:sz w:val="22"/>
      <w:szCs w:val="22"/>
      <w:lang w:val="ru-RU" w:eastAsia="en-US" w:bidi="ar-SA"/>
    </w:rPr>
  </w:style>
  <w:style w:type="paragraph" w:styleId="aa">
    <w:name w:val="Body Text"/>
    <w:basedOn w:val="a"/>
    <w:link w:val="ab"/>
    <w:uiPriority w:val="99"/>
    <w:rsid w:val="00A8159A"/>
    <w:pPr>
      <w:jc w:val="both"/>
    </w:pPr>
  </w:style>
  <w:style w:type="character" w:customStyle="1" w:styleId="ab">
    <w:name w:val="Основной текст Знак"/>
    <w:basedOn w:val="a0"/>
    <w:link w:val="aa"/>
    <w:uiPriority w:val="99"/>
    <w:locked/>
    <w:rsid w:val="00A8159A"/>
    <w:rPr>
      <w:rFonts w:ascii="Times New Roman" w:hAnsi="Times New Roman" w:cs="Times New Roman"/>
      <w:sz w:val="24"/>
      <w:szCs w:val="24"/>
      <w:lang w:eastAsia="ru-RU"/>
    </w:rPr>
  </w:style>
  <w:style w:type="paragraph" w:styleId="ac">
    <w:name w:val="Body Text Indent"/>
    <w:basedOn w:val="a"/>
    <w:link w:val="ad"/>
    <w:uiPriority w:val="99"/>
    <w:rsid w:val="00A8159A"/>
    <w:pPr>
      <w:spacing w:after="120"/>
      <w:ind w:left="283"/>
    </w:pPr>
  </w:style>
  <w:style w:type="character" w:customStyle="1" w:styleId="ad">
    <w:name w:val="Основной текст с отступом Знак"/>
    <w:basedOn w:val="a0"/>
    <w:link w:val="ac"/>
    <w:uiPriority w:val="99"/>
    <w:locked/>
    <w:rsid w:val="00A8159A"/>
    <w:rPr>
      <w:rFonts w:ascii="Times New Roman" w:hAnsi="Times New Roman" w:cs="Times New Roman"/>
      <w:sz w:val="24"/>
      <w:szCs w:val="24"/>
      <w:lang w:eastAsia="ru-RU"/>
    </w:rPr>
  </w:style>
  <w:style w:type="paragraph" w:customStyle="1" w:styleId="ae">
    <w:name w:val="Знак Знак Знак"/>
    <w:basedOn w:val="a"/>
    <w:uiPriority w:val="99"/>
    <w:rsid w:val="004F04D3"/>
    <w:pPr>
      <w:spacing w:after="160" w:line="240" w:lineRule="exact"/>
    </w:pPr>
    <w:rPr>
      <w:rFonts w:ascii="Verdana" w:hAnsi="Verdana"/>
      <w:sz w:val="20"/>
      <w:szCs w:val="20"/>
      <w:lang w:val="en-US" w:eastAsia="en-US"/>
    </w:rPr>
  </w:style>
  <w:style w:type="character" w:customStyle="1" w:styleId="defaultdocbaseattributestylewithoutnowrap1">
    <w:name w:val="defaultdocbaseattributestylewithoutnowrap1"/>
    <w:uiPriority w:val="99"/>
    <w:rsid w:val="00790070"/>
    <w:rPr>
      <w:rFonts w:ascii="Tahoma" w:hAnsi="Tahoma"/>
      <w:sz w:val="18"/>
    </w:rPr>
  </w:style>
  <w:style w:type="table" w:styleId="af">
    <w:name w:val="Table Grid"/>
    <w:basedOn w:val="a1"/>
    <w:uiPriority w:val="99"/>
    <w:locked/>
    <w:rsid w:val="00566D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note text"/>
    <w:basedOn w:val="a"/>
    <w:link w:val="af1"/>
    <w:uiPriority w:val="99"/>
    <w:rsid w:val="0034245A"/>
    <w:rPr>
      <w:sz w:val="20"/>
      <w:szCs w:val="20"/>
    </w:rPr>
  </w:style>
  <w:style w:type="character" w:customStyle="1" w:styleId="af1">
    <w:name w:val="Текст сноски Знак"/>
    <w:basedOn w:val="a0"/>
    <w:link w:val="af0"/>
    <w:uiPriority w:val="99"/>
    <w:locked/>
    <w:rsid w:val="0034245A"/>
    <w:rPr>
      <w:rFonts w:ascii="Times New Roman" w:hAnsi="Times New Roman" w:cs="Times New Roman"/>
    </w:rPr>
  </w:style>
  <w:style w:type="character" w:styleId="af2">
    <w:name w:val="footnote reference"/>
    <w:basedOn w:val="a0"/>
    <w:uiPriority w:val="99"/>
    <w:rsid w:val="0034245A"/>
    <w:rPr>
      <w:rFonts w:cs="Times New Roman"/>
      <w:vertAlign w:val="superscript"/>
    </w:rPr>
  </w:style>
  <w:style w:type="paragraph" w:customStyle="1" w:styleId="ConsPlusNormal">
    <w:name w:val="ConsPlusNormal"/>
    <w:uiPriority w:val="99"/>
    <w:rsid w:val="0034245A"/>
    <w:pPr>
      <w:autoSpaceDE w:val="0"/>
      <w:autoSpaceDN w:val="0"/>
      <w:adjustRightInd w:val="0"/>
    </w:pPr>
    <w:rPr>
      <w:rFonts w:ascii="Times New Roman" w:eastAsia="Times New Roman" w:hAnsi="Times New Roman"/>
      <w:sz w:val="26"/>
      <w:szCs w:val="26"/>
    </w:rPr>
  </w:style>
  <w:style w:type="character" w:customStyle="1" w:styleId="af3">
    <w:name w:val="Основной текст_"/>
    <w:link w:val="2"/>
    <w:uiPriority w:val="99"/>
    <w:locked/>
    <w:rsid w:val="005C3F24"/>
    <w:rPr>
      <w:rFonts w:ascii="Times New Roman" w:hAnsi="Times New Roman"/>
      <w:spacing w:val="5"/>
      <w:sz w:val="25"/>
      <w:shd w:val="clear" w:color="auto" w:fill="FFFFFF"/>
    </w:rPr>
  </w:style>
  <w:style w:type="paragraph" w:customStyle="1" w:styleId="2">
    <w:name w:val="Основной текст2"/>
    <w:basedOn w:val="a"/>
    <w:link w:val="af3"/>
    <w:uiPriority w:val="99"/>
    <w:rsid w:val="005C3F24"/>
    <w:pPr>
      <w:widowControl w:val="0"/>
      <w:shd w:val="clear" w:color="auto" w:fill="FFFFFF"/>
      <w:spacing w:before="720" w:line="317" w:lineRule="exact"/>
      <w:jc w:val="both"/>
    </w:pPr>
    <w:rPr>
      <w:rFonts w:eastAsia="Calibri"/>
      <w:spacing w:val="5"/>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159A"/>
    <w:rPr>
      <w:rFonts w:ascii="Tahoma" w:hAnsi="Tahoma" w:cs="Tahoma"/>
      <w:sz w:val="16"/>
      <w:szCs w:val="16"/>
    </w:rPr>
  </w:style>
  <w:style w:type="character" w:customStyle="1" w:styleId="a4">
    <w:name w:val="Текст выноски Знак"/>
    <w:basedOn w:val="a0"/>
    <w:link w:val="a3"/>
    <w:uiPriority w:val="99"/>
    <w:semiHidden/>
    <w:locked/>
    <w:rsid w:val="00A8159A"/>
    <w:rPr>
      <w:rFonts w:ascii="Tahoma" w:hAnsi="Tahoma" w:cs="Tahoma"/>
      <w:sz w:val="16"/>
      <w:szCs w:val="16"/>
      <w:lang w:eastAsia="ru-RU"/>
    </w:rPr>
  </w:style>
  <w:style w:type="paragraph" w:styleId="a5">
    <w:name w:val="Plain Text"/>
    <w:basedOn w:val="a"/>
    <w:link w:val="a6"/>
    <w:uiPriority w:val="99"/>
    <w:rsid w:val="00A8159A"/>
    <w:rPr>
      <w:rFonts w:ascii="Courier New" w:hAnsi="Courier New" w:cs="Courier New"/>
      <w:sz w:val="20"/>
      <w:szCs w:val="20"/>
    </w:rPr>
  </w:style>
  <w:style w:type="character" w:customStyle="1" w:styleId="a6">
    <w:name w:val="Текст Знак"/>
    <w:basedOn w:val="a0"/>
    <w:link w:val="a5"/>
    <w:uiPriority w:val="99"/>
    <w:locked/>
    <w:rsid w:val="00A8159A"/>
    <w:rPr>
      <w:rFonts w:ascii="Courier New" w:hAnsi="Courier New" w:cs="Courier New"/>
      <w:sz w:val="20"/>
      <w:szCs w:val="20"/>
      <w:lang w:eastAsia="ru-RU"/>
    </w:rPr>
  </w:style>
  <w:style w:type="paragraph" w:styleId="a7">
    <w:name w:val="List Paragraph"/>
    <w:basedOn w:val="a"/>
    <w:uiPriority w:val="99"/>
    <w:qFormat/>
    <w:rsid w:val="00A8159A"/>
    <w:pPr>
      <w:ind w:left="720"/>
    </w:pPr>
  </w:style>
  <w:style w:type="paragraph" w:styleId="a8">
    <w:name w:val="No Spacing"/>
    <w:link w:val="a9"/>
    <w:uiPriority w:val="99"/>
    <w:qFormat/>
    <w:rsid w:val="00A8159A"/>
    <w:rPr>
      <w:rFonts w:cs="Calibri"/>
      <w:lang w:eastAsia="en-US"/>
    </w:rPr>
  </w:style>
  <w:style w:type="character" w:customStyle="1" w:styleId="a9">
    <w:name w:val="Без интервала Знак"/>
    <w:basedOn w:val="a0"/>
    <w:link w:val="a8"/>
    <w:uiPriority w:val="99"/>
    <w:locked/>
    <w:rsid w:val="00A8159A"/>
    <w:rPr>
      <w:rFonts w:cs="Calibri"/>
      <w:sz w:val="22"/>
      <w:szCs w:val="22"/>
      <w:lang w:val="ru-RU" w:eastAsia="en-US" w:bidi="ar-SA"/>
    </w:rPr>
  </w:style>
  <w:style w:type="paragraph" w:styleId="aa">
    <w:name w:val="Body Text"/>
    <w:basedOn w:val="a"/>
    <w:link w:val="ab"/>
    <w:uiPriority w:val="99"/>
    <w:rsid w:val="00A8159A"/>
    <w:pPr>
      <w:jc w:val="both"/>
    </w:pPr>
  </w:style>
  <w:style w:type="character" w:customStyle="1" w:styleId="ab">
    <w:name w:val="Основной текст Знак"/>
    <w:basedOn w:val="a0"/>
    <w:link w:val="aa"/>
    <w:uiPriority w:val="99"/>
    <w:locked/>
    <w:rsid w:val="00A8159A"/>
    <w:rPr>
      <w:rFonts w:ascii="Times New Roman" w:hAnsi="Times New Roman" w:cs="Times New Roman"/>
      <w:sz w:val="24"/>
      <w:szCs w:val="24"/>
      <w:lang w:eastAsia="ru-RU"/>
    </w:rPr>
  </w:style>
  <w:style w:type="paragraph" w:styleId="ac">
    <w:name w:val="Body Text Indent"/>
    <w:basedOn w:val="a"/>
    <w:link w:val="ad"/>
    <w:uiPriority w:val="99"/>
    <w:rsid w:val="00A8159A"/>
    <w:pPr>
      <w:spacing w:after="120"/>
      <w:ind w:left="283"/>
    </w:pPr>
  </w:style>
  <w:style w:type="character" w:customStyle="1" w:styleId="ad">
    <w:name w:val="Основной текст с отступом Знак"/>
    <w:basedOn w:val="a0"/>
    <w:link w:val="ac"/>
    <w:uiPriority w:val="99"/>
    <w:locked/>
    <w:rsid w:val="00A8159A"/>
    <w:rPr>
      <w:rFonts w:ascii="Times New Roman" w:hAnsi="Times New Roman" w:cs="Times New Roman"/>
      <w:sz w:val="24"/>
      <w:szCs w:val="24"/>
      <w:lang w:eastAsia="ru-RU"/>
    </w:rPr>
  </w:style>
  <w:style w:type="paragraph" w:customStyle="1" w:styleId="ae">
    <w:name w:val="Знак Знак Знак"/>
    <w:basedOn w:val="a"/>
    <w:uiPriority w:val="99"/>
    <w:rsid w:val="004F04D3"/>
    <w:pPr>
      <w:spacing w:after="160" w:line="240" w:lineRule="exact"/>
    </w:pPr>
    <w:rPr>
      <w:rFonts w:ascii="Verdana" w:hAnsi="Verdana"/>
      <w:sz w:val="20"/>
      <w:szCs w:val="20"/>
      <w:lang w:val="en-US" w:eastAsia="en-US"/>
    </w:rPr>
  </w:style>
  <w:style w:type="character" w:customStyle="1" w:styleId="defaultdocbaseattributestylewithoutnowrap1">
    <w:name w:val="defaultdocbaseattributestylewithoutnowrap1"/>
    <w:uiPriority w:val="99"/>
    <w:rsid w:val="00790070"/>
    <w:rPr>
      <w:rFonts w:ascii="Tahoma" w:hAnsi="Tahoma"/>
      <w:sz w:val="18"/>
    </w:rPr>
  </w:style>
  <w:style w:type="table" w:styleId="af">
    <w:name w:val="Table Grid"/>
    <w:basedOn w:val="a1"/>
    <w:uiPriority w:val="99"/>
    <w:locked/>
    <w:rsid w:val="00566D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note text"/>
    <w:basedOn w:val="a"/>
    <w:link w:val="af1"/>
    <w:uiPriority w:val="99"/>
    <w:rsid w:val="0034245A"/>
    <w:rPr>
      <w:sz w:val="20"/>
      <w:szCs w:val="20"/>
    </w:rPr>
  </w:style>
  <w:style w:type="character" w:customStyle="1" w:styleId="af1">
    <w:name w:val="Текст сноски Знак"/>
    <w:basedOn w:val="a0"/>
    <w:link w:val="af0"/>
    <w:uiPriority w:val="99"/>
    <w:locked/>
    <w:rsid w:val="0034245A"/>
    <w:rPr>
      <w:rFonts w:ascii="Times New Roman" w:hAnsi="Times New Roman" w:cs="Times New Roman"/>
    </w:rPr>
  </w:style>
  <w:style w:type="character" w:styleId="af2">
    <w:name w:val="footnote reference"/>
    <w:basedOn w:val="a0"/>
    <w:uiPriority w:val="99"/>
    <w:rsid w:val="0034245A"/>
    <w:rPr>
      <w:rFonts w:cs="Times New Roman"/>
      <w:vertAlign w:val="superscript"/>
    </w:rPr>
  </w:style>
  <w:style w:type="paragraph" w:customStyle="1" w:styleId="ConsPlusNormal">
    <w:name w:val="ConsPlusNormal"/>
    <w:uiPriority w:val="99"/>
    <w:rsid w:val="0034245A"/>
    <w:pPr>
      <w:autoSpaceDE w:val="0"/>
      <w:autoSpaceDN w:val="0"/>
      <w:adjustRightInd w:val="0"/>
    </w:pPr>
    <w:rPr>
      <w:rFonts w:ascii="Times New Roman" w:eastAsia="Times New Roman" w:hAnsi="Times New Roman"/>
      <w:sz w:val="26"/>
      <w:szCs w:val="26"/>
    </w:rPr>
  </w:style>
  <w:style w:type="character" w:customStyle="1" w:styleId="af3">
    <w:name w:val="Основной текст_"/>
    <w:link w:val="2"/>
    <w:uiPriority w:val="99"/>
    <w:locked/>
    <w:rsid w:val="005C3F24"/>
    <w:rPr>
      <w:rFonts w:ascii="Times New Roman" w:hAnsi="Times New Roman"/>
      <w:spacing w:val="5"/>
      <w:sz w:val="25"/>
      <w:shd w:val="clear" w:color="auto" w:fill="FFFFFF"/>
    </w:rPr>
  </w:style>
  <w:style w:type="paragraph" w:customStyle="1" w:styleId="2">
    <w:name w:val="Основной текст2"/>
    <w:basedOn w:val="a"/>
    <w:link w:val="af3"/>
    <w:uiPriority w:val="99"/>
    <w:rsid w:val="005C3F24"/>
    <w:pPr>
      <w:widowControl w:val="0"/>
      <w:shd w:val="clear" w:color="auto" w:fill="FFFFFF"/>
      <w:spacing w:before="720" w:line="317" w:lineRule="exact"/>
      <w:jc w:val="both"/>
    </w:pPr>
    <w:rPr>
      <w:rFonts w:eastAsia="Calibri"/>
      <w:spacing w:val="5"/>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841638B8DD23AC64DDA8BAC456E25B804AE4D4A1B5DC025224BC9E9DBC77BB67BA1842A8E08FE5Q7G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4FC78A07690BAEF1E77547FDE34C999282355F4B4A9B4B639B93D1404A9CB7ADDF10307F12D16B7o9e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841638B8DD23AC64DDA8BAC456E25B804AE4D4A1B5DC025224BC9E9DBC77BB67BA1842A8E08FE5Q7GFK" TargetMode="External"/><Relationship Id="rId5" Type="http://schemas.openxmlformats.org/officeDocument/2006/relationships/webSettings" Target="webSettings.xml"/><Relationship Id="rId10" Type="http://schemas.openxmlformats.org/officeDocument/2006/relationships/hyperlink" Target="consultantplus://offline/ref=B2C81E79D7520D380D3BFF2E286715D80A35776A0D8557C7F74E948EB5A48EBC4A530B1722A2D353eFB8G" TargetMode="External"/><Relationship Id="rId4" Type="http://schemas.openxmlformats.org/officeDocument/2006/relationships/settings" Target="settings.xml"/><Relationship Id="rId9" Type="http://schemas.openxmlformats.org/officeDocument/2006/relationships/hyperlink" Target="consultantplus://offline/ref=AB20944E4CAEF746F60D30B11DAE804E457009F43F431BF6BB083B0F6F567A03DD6637BE75C1AADE7BE6BF0B14CE5AC1E7241BDABD37s1vB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2360</Words>
  <Characters>17596</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NShadrina</cp:lastModifiedBy>
  <cp:revision>3</cp:revision>
  <cp:lastPrinted>2020-03-31T03:04:00Z</cp:lastPrinted>
  <dcterms:created xsi:type="dcterms:W3CDTF">2020-04-01T11:51:00Z</dcterms:created>
  <dcterms:modified xsi:type="dcterms:W3CDTF">2020-04-01T11:52:00Z</dcterms:modified>
</cp:coreProperties>
</file>