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D8" w:rsidRDefault="00B742D8" w:rsidP="00133D84">
      <w:pPr>
        <w:pStyle w:val="ConsPlusNormal"/>
        <w:ind w:right="-850"/>
        <w:jc w:val="both"/>
        <w:outlineLvl w:val="0"/>
      </w:pPr>
    </w:p>
    <w:tbl>
      <w:tblPr>
        <w:tblpPr w:leftFromText="180" w:rightFromText="180" w:vertAnchor="text" w:horzAnchor="margin" w:tblpX="108" w:tblpY="2"/>
        <w:tblW w:w="9288" w:type="dxa"/>
        <w:tblBorders>
          <w:bottom w:val="thinThickSmallGap" w:sz="24" w:space="0" w:color="auto"/>
        </w:tblBorders>
        <w:tblLayout w:type="fixed"/>
        <w:tblLook w:val="0000" w:firstRow="0" w:lastRow="0" w:firstColumn="0" w:lastColumn="0" w:noHBand="0" w:noVBand="0"/>
      </w:tblPr>
      <w:tblGrid>
        <w:gridCol w:w="3623"/>
        <w:gridCol w:w="3757"/>
        <w:gridCol w:w="1908"/>
      </w:tblGrid>
      <w:tr w:rsidR="00CC1743" w:rsidRPr="00251639" w:rsidTr="00E373AE">
        <w:trPr>
          <w:gridAfter w:val="1"/>
          <w:wAfter w:w="1908" w:type="dxa"/>
          <w:trHeight w:val="1560"/>
        </w:trPr>
        <w:tc>
          <w:tcPr>
            <w:tcW w:w="3623" w:type="dxa"/>
            <w:tcBorders>
              <w:top w:val="nil"/>
              <w:left w:val="nil"/>
              <w:bottom w:val="nil"/>
              <w:right w:val="nil"/>
            </w:tcBorders>
          </w:tcPr>
          <w:p w:rsidR="00CC1743" w:rsidRPr="00251639" w:rsidRDefault="00CC1743" w:rsidP="00E373AE">
            <w:pPr>
              <w:ind w:firstLine="708"/>
              <w:rPr>
                <w:sz w:val="28"/>
              </w:rPr>
            </w:pPr>
          </w:p>
        </w:tc>
        <w:tc>
          <w:tcPr>
            <w:tcW w:w="3757" w:type="dxa"/>
            <w:tcBorders>
              <w:top w:val="nil"/>
              <w:left w:val="nil"/>
              <w:bottom w:val="nil"/>
              <w:right w:val="nil"/>
            </w:tcBorders>
            <w:vAlign w:val="center"/>
          </w:tcPr>
          <w:p w:rsidR="00CC1743" w:rsidRPr="00251639" w:rsidRDefault="00CC1743" w:rsidP="00E373AE">
            <w:pPr>
              <w:tabs>
                <w:tab w:val="left" w:pos="1900"/>
              </w:tabs>
              <w:ind w:right="1512"/>
              <w:rPr>
                <w:sz w:val="28"/>
              </w:rPr>
            </w:pPr>
            <w:r>
              <w:rPr>
                <w:noProof/>
              </w:rPr>
              <w:drawing>
                <wp:inline distT="0" distB="0" distL="0" distR="0" wp14:anchorId="4757B5F4" wp14:editId="0AEC202B">
                  <wp:extent cx="581025" cy="1009650"/>
                  <wp:effectExtent l="0" t="0" r="9525" b="0"/>
                  <wp:docPr id="1" name="Рисунок 1" descr="C:\Documents and Settings\User\Local Settings\Temporary Internet Files\Content.Word\герб город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Local Settings\Temporary Internet Files\Content.Word\герб города.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1009650"/>
                          </a:xfrm>
                          <a:prstGeom prst="rect">
                            <a:avLst/>
                          </a:prstGeom>
                          <a:noFill/>
                          <a:ln>
                            <a:noFill/>
                          </a:ln>
                        </pic:spPr>
                      </pic:pic>
                    </a:graphicData>
                  </a:graphic>
                </wp:inline>
              </w:drawing>
            </w:r>
          </w:p>
        </w:tc>
      </w:tr>
      <w:tr w:rsidR="00CC1743" w:rsidRPr="00063E90" w:rsidTr="00E373AE">
        <w:trPr>
          <w:trHeight w:val="1369"/>
        </w:trPr>
        <w:tc>
          <w:tcPr>
            <w:tcW w:w="9288" w:type="dxa"/>
            <w:gridSpan w:val="3"/>
            <w:tcBorders>
              <w:top w:val="nil"/>
              <w:left w:val="nil"/>
              <w:bottom w:val="thinThickSmallGap" w:sz="24" w:space="0" w:color="auto"/>
              <w:right w:val="nil"/>
            </w:tcBorders>
          </w:tcPr>
          <w:p w:rsidR="00CC1743" w:rsidRPr="00063E90" w:rsidRDefault="00CC1743" w:rsidP="00E373AE">
            <w:pPr>
              <w:jc w:val="center"/>
              <w:rPr>
                <w:rFonts w:ascii="Liberation Serif" w:hAnsi="Liberation Serif" w:cs="Liberation Serif"/>
                <w:b/>
                <w:bCs/>
                <w:iCs/>
                <w:sz w:val="28"/>
                <w:szCs w:val="28"/>
              </w:rPr>
            </w:pPr>
            <w:r w:rsidRPr="00063E90">
              <w:rPr>
                <w:rFonts w:ascii="Liberation Serif" w:hAnsi="Liberation Serif" w:cs="Liberation Serif"/>
                <w:b/>
                <w:bCs/>
                <w:iCs/>
                <w:sz w:val="28"/>
                <w:szCs w:val="28"/>
              </w:rPr>
              <w:t>АДМИНИСТРАЦИЯ ГОРОДСКОГО ОКРУГА ЗАКРЫТОГО</w:t>
            </w:r>
          </w:p>
          <w:p w:rsidR="00CC1743" w:rsidRPr="00063E90" w:rsidRDefault="00CC1743" w:rsidP="00E373AE">
            <w:pPr>
              <w:jc w:val="center"/>
              <w:rPr>
                <w:rFonts w:ascii="Liberation Serif" w:hAnsi="Liberation Serif" w:cs="Liberation Serif"/>
                <w:b/>
                <w:bCs/>
                <w:iCs/>
                <w:sz w:val="28"/>
                <w:szCs w:val="28"/>
              </w:rPr>
            </w:pPr>
            <w:r w:rsidRPr="00063E90">
              <w:rPr>
                <w:rFonts w:ascii="Liberation Serif" w:hAnsi="Liberation Serif" w:cs="Liberation Serif"/>
                <w:b/>
                <w:bCs/>
                <w:iCs/>
                <w:sz w:val="28"/>
                <w:szCs w:val="28"/>
              </w:rPr>
              <w:t>АДМИНИСТРАТИВНО-ТЕРРИТОРИАЛЬНОГО ОБРАЗОВАНИЯ</w:t>
            </w:r>
          </w:p>
          <w:p w:rsidR="00CC1743" w:rsidRPr="00063E90" w:rsidRDefault="00CC1743" w:rsidP="00E373AE">
            <w:pPr>
              <w:jc w:val="center"/>
              <w:rPr>
                <w:rFonts w:ascii="Liberation Serif" w:hAnsi="Liberation Serif" w:cs="Liberation Serif"/>
                <w:b/>
                <w:bCs/>
                <w:iCs/>
                <w:sz w:val="28"/>
                <w:szCs w:val="28"/>
              </w:rPr>
            </w:pPr>
            <w:r w:rsidRPr="00063E90">
              <w:rPr>
                <w:rFonts w:ascii="Liberation Serif" w:hAnsi="Liberation Serif" w:cs="Liberation Serif"/>
                <w:b/>
                <w:bCs/>
                <w:iCs/>
                <w:sz w:val="28"/>
                <w:szCs w:val="28"/>
              </w:rPr>
              <w:t>СВОБОДНЫЙ СВЕРДЛОВСКОЙ ОБЛАСТИ</w:t>
            </w:r>
          </w:p>
          <w:p w:rsidR="00CC1743" w:rsidRPr="00063E90" w:rsidRDefault="00CC1743" w:rsidP="00E373AE">
            <w:pPr>
              <w:jc w:val="center"/>
              <w:rPr>
                <w:rFonts w:ascii="Liberation Serif" w:hAnsi="Liberation Serif" w:cs="Liberation Serif"/>
                <w:b/>
                <w:sz w:val="28"/>
                <w:szCs w:val="28"/>
              </w:rPr>
            </w:pPr>
            <w:r w:rsidRPr="00063E90">
              <w:rPr>
                <w:rFonts w:ascii="Liberation Serif" w:hAnsi="Liberation Serif" w:cs="Liberation Serif"/>
                <w:b/>
                <w:bCs/>
                <w:iCs/>
                <w:sz w:val="28"/>
                <w:szCs w:val="28"/>
              </w:rPr>
              <w:t>П О С Т А Н О В Л Е Н И Е</w:t>
            </w:r>
          </w:p>
        </w:tc>
      </w:tr>
    </w:tbl>
    <w:p w:rsidR="00CC1743" w:rsidRPr="00063E90" w:rsidRDefault="00CC1743" w:rsidP="00CC1743">
      <w:pPr>
        <w:rPr>
          <w:rFonts w:ascii="Liberation Serif" w:eastAsia="Calibri" w:hAnsi="Liberation Serif" w:cs="Liberation Serif"/>
          <w:sz w:val="28"/>
          <w:szCs w:val="28"/>
        </w:rPr>
      </w:pPr>
      <w:r w:rsidRPr="00063E90">
        <w:rPr>
          <w:rFonts w:ascii="Liberation Serif" w:hAnsi="Liberation Serif" w:cs="Liberation Serif"/>
          <w:sz w:val="28"/>
          <w:szCs w:val="28"/>
        </w:rPr>
        <w:t>от «____»</w:t>
      </w:r>
      <w:r w:rsidR="009C4203">
        <w:rPr>
          <w:rFonts w:ascii="Liberation Serif" w:hAnsi="Liberation Serif" w:cs="Liberation Serif"/>
          <w:sz w:val="28"/>
          <w:szCs w:val="28"/>
        </w:rPr>
        <w:t xml:space="preserve"> </w:t>
      </w:r>
      <w:r w:rsidR="009928DE">
        <w:rPr>
          <w:rFonts w:ascii="Liberation Serif" w:hAnsi="Liberation Serif" w:cs="Liberation Serif"/>
          <w:sz w:val="28"/>
          <w:szCs w:val="28"/>
        </w:rPr>
        <w:t>декабря</w:t>
      </w:r>
      <w:r w:rsidRPr="00063E90">
        <w:rPr>
          <w:rFonts w:ascii="Liberation Serif" w:hAnsi="Liberation Serif" w:cs="Liberation Serif"/>
          <w:sz w:val="28"/>
          <w:szCs w:val="28"/>
        </w:rPr>
        <w:t xml:space="preserve"> 202</w:t>
      </w:r>
      <w:r w:rsidR="009928DE">
        <w:rPr>
          <w:rFonts w:ascii="Liberation Serif" w:hAnsi="Liberation Serif" w:cs="Liberation Serif"/>
          <w:sz w:val="28"/>
          <w:szCs w:val="28"/>
        </w:rPr>
        <w:t>3</w:t>
      </w:r>
      <w:r w:rsidRPr="00063E90">
        <w:rPr>
          <w:rFonts w:ascii="Liberation Serif" w:hAnsi="Liberation Serif" w:cs="Liberation Serif"/>
          <w:sz w:val="28"/>
          <w:szCs w:val="28"/>
        </w:rPr>
        <w:t xml:space="preserve"> года № ______</w:t>
      </w:r>
    </w:p>
    <w:p w:rsidR="00CC1743" w:rsidRPr="00063E90" w:rsidRDefault="00CC1743" w:rsidP="00CC1743">
      <w:pPr>
        <w:jc w:val="both"/>
        <w:rPr>
          <w:rFonts w:ascii="Liberation Serif" w:hAnsi="Liberation Serif" w:cs="Liberation Serif"/>
          <w:sz w:val="28"/>
          <w:szCs w:val="28"/>
        </w:rPr>
      </w:pPr>
      <w:r w:rsidRPr="00063E90">
        <w:rPr>
          <w:rFonts w:ascii="Liberation Serif" w:hAnsi="Liberation Serif" w:cs="Liberation Serif"/>
          <w:sz w:val="28"/>
          <w:szCs w:val="28"/>
        </w:rPr>
        <w:t>пгт. Свободный</w:t>
      </w:r>
    </w:p>
    <w:p w:rsidR="00CC1743" w:rsidRPr="00063E90" w:rsidRDefault="00CC1743" w:rsidP="00CC1743">
      <w:pPr>
        <w:rPr>
          <w:rFonts w:ascii="Liberation Serif" w:hAnsi="Liberation Serif" w:cs="Liberation Serif"/>
          <w:sz w:val="28"/>
          <w:szCs w:val="28"/>
        </w:rPr>
      </w:pPr>
    </w:p>
    <w:p w:rsidR="00B742D8" w:rsidRDefault="00B742D8">
      <w:pPr>
        <w:pStyle w:val="ConsPlusNormal"/>
        <w:jc w:val="both"/>
      </w:pPr>
    </w:p>
    <w:p w:rsidR="00CC1743" w:rsidRPr="00CC1743" w:rsidRDefault="009928DE" w:rsidP="00E02679">
      <w:pPr>
        <w:pStyle w:val="ConsPlusNormal"/>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О внесении изменений в </w:t>
      </w:r>
      <w:hyperlink w:anchor="P37" w:history="1">
        <w:r w:rsidR="00CC1743" w:rsidRPr="00CC1743">
          <w:rPr>
            <w:rFonts w:ascii="Liberation Serif" w:hAnsi="Liberation Serif" w:cs="Liberation Serif"/>
            <w:b/>
            <w:sz w:val="28"/>
            <w:szCs w:val="28"/>
          </w:rPr>
          <w:t>Поряд</w:t>
        </w:r>
        <w:r w:rsidR="0021261E">
          <w:rPr>
            <w:rFonts w:ascii="Liberation Serif" w:hAnsi="Liberation Serif" w:cs="Liberation Serif"/>
            <w:b/>
            <w:sz w:val="28"/>
            <w:szCs w:val="28"/>
          </w:rPr>
          <w:t>о</w:t>
        </w:r>
        <w:r w:rsidR="00CC1743" w:rsidRPr="00CC1743">
          <w:rPr>
            <w:rFonts w:ascii="Liberation Serif" w:hAnsi="Liberation Serif" w:cs="Liberation Serif"/>
            <w:b/>
            <w:sz w:val="28"/>
            <w:szCs w:val="28"/>
          </w:rPr>
          <w:t>к</w:t>
        </w:r>
      </w:hyperlink>
      <w:r w:rsidR="00CC1743" w:rsidRPr="00CC1743">
        <w:rPr>
          <w:rFonts w:ascii="Liberation Serif" w:hAnsi="Liberation Serif" w:cs="Liberation Serif"/>
          <w:b/>
          <w:sz w:val="28"/>
          <w:szCs w:val="28"/>
        </w:rPr>
        <w:t xml:space="preserve"> оплаты расходов </w:t>
      </w:r>
      <w:r w:rsidR="00740A49">
        <w:rPr>
          <w:rFonts w:ascii="Liberation Serif" w:hAnsi="Liberation Serif" w:cs="Liberation Serif"/>
          <w:b/>
          <w:sz w:val="28"/>
          <w:szCs w:val="28"/>
        </w:rPr>
        <w:t>по</w:t>
      </w:r>
      <w:r w:rsidR="00CC1743" w:rsidRPr="00CC1743">
        <w:rPr>
          <w:rFonts w:ascii="Liberation Serif" w:hAnsi="Liberation Serif" w:cs="Liberation Serif"/>
          <w:b/>
          <w:sz w:val="28"/>
          <w:szCs w:val="28"/>
        </w:rPr>
        <w:t xml:space="preserve"> </w:t>
      </w:r>
      <w:r w:rsidR="00E50876">
        <w:rPr>
          <w:rFonts w:ascii="Liberation Serif" w:hAnsi="Liberation Serif" w:cs="Liberation Serif"/>
          <w:b/>
          <w:sz w:val="28"/>
          <w:szCs w:val="28"/>
        </w:rPr>
        <w:t>незаселенны</w:t>
      </w:r>
      <w:r w:rsidR="00740A49">
        <w:rPr>
          <w:rFonts w:ascii="Liberation Serif" w:hAnsi="Liberation Serif" w:cs="Liberation Serif"/>
          <w:b/>
          <w:sz w:val="28"/>
          <w:szCs w:val="28"/>
        </w:rPr>
        <w:t>м</w:t>
      </w:r>
      <w:r w:rsidR="00CC1743" w:rsidRPr="00CC1743">
        <w:rPr>
          <w:rFonts w:ascii="Liberation Serif" w:hAnsi="Liberation Serif" w:cs="Liberation Serif"/>
          <w:b/>
          <w:sz w:val="28"/>
          <w:szCs w:val="28"/>
        </w:rPr>
        <w:t xml:space="preserve"> жилы</w:t>
      </w:r>
      <w:r w:rsidR="00740A49">
        <w:rPr>
          <w:rFonts w:ascii="Liberation Serif" w:hAnsi="Liberation Serif" w:cs="Liberation Serif"/>
          <w:b/>
          <w:sz w:val="28"/>
          <w:szCs w:val="28"/>
        </w:rPr>
        <w:t>м</w:t>
      </w:r>
      <w:r w:rsidR="00E50876">
        <w:rPr>
          <w:rFonts w:ascii="Liberation Serif" w:hAnsi="Liberation Serif" w:cs="Liberation Serif"/>
          <w:b/>
          <w:sz w:val="28"/>
          <w:szCs w:val="28"/>
        </w:rPr>
        <w:t xml:space="preserve"> помещения</w:t>
      </w:r>
      <w:r w:rsidR="00740A49">
        <w:rPr>
          <w:rFonts w:ascii="Liberation Serif" w:hAnsi="Liberation Serif" w:cs="Liberation Serif"/>
          <w:b/>
          <w:sz w:val="28"/>
          <w:szCs w:val="28"/>
        </w:rPr>
        <w:t>м</w:t>
      </w:r>
      <w:r w:rsidR="00CC1743" w:rsidRPr="00CC1743">
        <w:rPr>
          <w:rFonts w:ascii="Liberation Serif" w:hAnsi="Liberation Serif" w:cs="Liberation Serif"/>
          <w:b/>
          <w:sz w:val="28"/>
          <w:szCs w:val="28"/>
        </w:rPr>
        <w:t xml:space="preserve"> муниципально</w:t>
      </w:r>
      <w:r w:rsidR="00740A49">
        <w:rPr>
          <w:rFonts w:ascii="Liberation Serif" w:hAnsi="Liberation Serif" w:cs="Liberation Serif"/>
          <w:b/>
          <w:sz w:val="28"/>
          <w:szCs w:val="28"/>
        </w:rPr>
        <w:t>го</w:t>
      </w:r>
      <w:r w:rsidR="00CC1743" w:rsidRPr="00CC1743">
        <w:rPr>
          <w:rFonts w:ascii="Liberation Serif" w:hAnsi="Liberation Serif" w:cs="Liberation Serif"/>
          <w:b/>
          <w:sz w:val="28"/>
          <w:szCs w:val="28"/>
        </w:rPr>
        <w:t xml:space="preserve"> жилищно</w:t>
      </w:r>
      <w:r w:rsidR="00740A49">
        <w:rPr>
          <w:rFonts w:ascii="Liberation Serif" w:hAnsi="Liberation Serif" w:cs="Liberation Serif"/>
          <w:b/>
          <w:sz w:val="28"/>
          <w:szCs w:val="28"/>
        </w:rPr>
        <w:t xml:space="preserve">го </w:t>
      </w:r>
      <w:r w:rsidR="00CC1743" w:rsidRPr="00CC1743">
        <w:rPr>
          <w:rFonts w:ascii="Liberation Serif" w:hAnsi="Liberation Serif" w:cs="Liberation Serif"/>
          <w:b/>
          <w:sz w:val="28"/>
          <w:szCs w:val="28"/>
        </w:rPr>
        <w:t>фонд</w:t>
      </w:r>
      <w:r w:rsidR="00740A49">
        <w:rPr>
          <w:rFonts w:ascii="Liberation Serif" w:hAnsi="Liberation Serif" w:cs="Liberation Serif"/>
          <w:b/>
          <w:sz w:val="28"/>
          <w:szCs w:val="28"/>
        </w:rPr>
        <w:t>а городского округа ЗАТО Свободный</w:t>
      </w:r>
      <w:r>
        <w:rPr>
          <w:rFonts w:ascii="Liberation Serif" w:hAnsi="Liberation Serif" w:cs="Liberation Serif"/>
          <w:b/>
          <w:sz w:val="28"/>
          <w:szCs w:val="28"/>
        </w:rPr>
        <w:t>, утвержденный постановление администрации городского округа ЗАТО Свободный от 24.03.2022 № 133</w:t>
      </w:r>
    </w:p>
    <w:p w:rsidR="00CC1743" w:rsidRDefault="00CC1743">
      <w:pPr>
        <w:pStyle w:val="ConsPlusNormal"/>
        <w:ind w:firstLine="540"/>
        <w:jc w:val="both"/>
        <w:rPr>
          <w:rFonts w:ascii="Liberation Serif" w:hAnsi="Liberation Serif" w:cs="Liberation Serif"/>
          <w:b/>
          <w:sz w:val="28"/>
          <w:szCs w:val="28"/>
        </w:rPr>
      </w:pPr>
    </w:p>
    <w:p w:rsidR="0021261E" w:rsidRPr="00CC1743" w:rsidRDefault="0021261E">
      <w:pPr>
        <w:pStyle w:val="ConsPlusNormal"/>
        <w:ind w:firstLine="540"/>
        <w:jc w:val="both"/>
        <w:rPr>
          <w:rFonts w:ascii="Liberation Serif" w:hAnsi="Liberation Serif" w:cs="Liberation Serif"/>
          <w:b/>
          <w:sz w:val="28"/>
          <w:szCs w:val="28"/>
        </w:rPr>
      </w:pPr>
    </w:p>
    <w:p w:rsidR="00CC1743" w:rsidRDefault="00B742D8">
      <w:pPr>
        <w:pStyle w:val="ConsPlusNormal"/>
        <w:ind w:firstLine="540"/>
        <w:jc w:val="both"/>
        <w:rPr>
          <w:rFonts w:ascii="Liberation Serif" w:hAnsi="Liberation Serif" w:cs="Liberation Serif"/>
          <w:sz w:val="28"/>
          <w:szCs w:val="28"/>
        </w:rPr>
      </w:pPr>
      <w:r w:rsidRPr="00CC1743">
        <w:rPr>
          <w:rFonts w:ascii="Liberation Serif" w:hAnsi="Liberation Serif" w:cs="Liberation Serif"/>
          <w:sz w:val="28"/>
          <w:szCs w:val="28"/>
        </w:rPr>
        <w:t>В соответствии с</w:t>
      </w:r>
      <w:r w:rsidR="009928DE">
        <w:rPr>
          <w:rFonts w:ascii="Liberation Serif" w:hAnsi="Liberation Serif" w:cs="Liberation Serif"/>
          <w:sz w:val="28"/>
          <w:szCs w:val="28"/>
        </w:rPr>
        <w:t>о</w:t>
      </w:r>
      <w:r w:rsidR="00E50876">
        <w:rPr>
          <w:rFonts w:ascii="Liberation Serif" w:hAnsi="Liberation Serif" w:cs="Liberation Serif"/>
          <w:sz w:val="28"/>
          <w:szCs w:val="28"/>
        </w:rPr>
        <w:t xml:space="preserve"> стать</w:t>
      </w:r>
      <w:r w:rsidR="009928DE">
        <w:rPr>
          <w:rFonts w:ascii="Liberation Serif" w:hAnsi="Liberation Serif" w:cs="Liberation Serif"/>
          <w:sz w:val="28"/>
          <w:szCs w:val="28"/>
        </w:rPr>
        <w:t>ей</w:t>
      </w:r>
      <w:r w:rsidR="00E50876">
        <w:rPr>
          <w:rFonts w:ascii="Liberation Serif" w:hAnsi="Liberation Serif" w:cs="Liberation Serif"/>
          <w:sz w:val="28"/>
          <w:szCs w:val="28"/>
        </w:rPr>
        <w:t xml:space="preserve"> 1</w:t>
      </w:r>
      <w:r w:rsidR="009928DE">
        <w:rPr>
          <w:rFonts w:ascii="Liberation Serif" w:hAnsi="Liberation Serif" w:cs="Liberation Serif"/>
          <w:sz w:val="28"/>
          <w:szCs w:val="28"/>
        </w:rPr>
        <w:t>01</w:t>
      </w:r>
      <w:r w:rsidRPr="00CC1743">
        <w:rPr>
          <w:rFonts w:ascii="Liberation Serif" w:hAnsi="Liberation Serif" w:cs="Liberation Serif"/>
          <w:sz w:val="28"/>
          <w:szCs w:val="28"/>
        </w:rPr>
        <w:t xml:space="preserve"> </w:t>
      </w:r>
      <w:r w:rsidR="009928DE">
        <w:rPr>
          <w:rFonts w:ascii="Liberation Serif" w:hAnsi="Liberation Serif" w:cs="Liberation Serif"/>
          <w:sz w:val="28"/>
          <w:szCs w:val="28"/>
        </w:rPr>
        <w:t>Областного закона от 10 мар</w:t>
      </w:r>
      <w:r w:rsidR="00397457">
        <w:rPr>
          <w:rFonts w:ascii="Liberation Serif" w:hAnsi="Liberation Serif" w:cs="Liberation Serif"/>
          <w:sz w:val="28"/>
          <w:szCs w:val="28"/>
        </w:rPr>
        <w:t>т</w:t>
      </w:r>
      <w:r w:rsidR="009928DE">
        <w:rPr>
          <w:rFonts w:ascii="Liberation Serif" w:hAnsi="Liberation Serif" w:cs="Liberation Serif"/>
          <w:sz w:val="28"/>
          <w:szCs w:val="28"/>
        </w:rPr>
        <w:t>а 1999 года № 4-ОЗ «О правовых актах в Свердловской области»</w:t>
      </w:r>
      <w:r w:rsidRPr="00CC1743">
        <w:rPr>
          <w:rFonts w:ascii="Liberation Serif" w:hAnsi="Liberation Serif" w:cs="Liberation Serif"/>
          <w:sz w:val="28"/>
          <w:szCs w:val="28"/>
        </w:rPr>
        <w:t xml:space="preserve">, руководствуясь </w:t>
      </w:r>
      <w:hyperlink r:id="rId7" w:history="1">
        <w:r w:rsidRPr="00CC1743">
          <w:rPr>
            <w:rFonts w:ascii="Liberation Serif" w:hAnsi="Liberation Serif" w:cs="Liberation Serif"/>
            <w:sz w:val="28"/>
            <w:szCs w:val="28"/>
          </w:rPr>
          <w:t>Уставом</w:t>
        </w:r>
      </w:hyperlink>
      <w:r w:rsidRPr="00CC1743">
        <w:rPr>
          <w:rFonts w:ascii="Liberation Serif" w:hAnsi="Liberation Serif" w:cs="Liberation Serif"/>
          <w:sz w:val="28"/>
          <w:szCs w:val="28"/>
        </w:rPr>
        <w:t xml:space="preserve"> </w:t>
      </w:r>
      <w:r w:rsidR="00CC1743">
        <w:rPr>
          <w:rFonts w:ascii="Liberation Serif" w:hAnsi="Liberation Serif" w:cs="Liberation Serif"/>
          <w:sz w:val="28"/>
          <w:szCs w:val="28"/>
        </w:rPr>
        <w:t>городского округа ЗАТО Свободный</w:t>
      </w:r>
      <w:r w:rsidRPr="00CC1743">
        <w:rPr>
          <w:rFonts w:ascii="Liberation Serif" w:hAnsi="Liberation Serif" w:cs="Liberation Serif"/>
          <w:sz w:val="28"/>
          <w:szCs w:val="28"/>
        </w:rPr>
        <w:t>,</w:t>
      </w:r>
    </w:p>
    <w:p w:rsidR="00CC1743" w:rsidRDefault="00B742D8" w:rsidP="00CC1743">
      <w:pPr>
        <w:jc w:val="both"/>
        <w:rPr>
          <w:rFonts w:ascii="Liberation Serif" w:hAnsi="Liberation Serif" w:cs="Liberation Serif"/>
          <w:b/>
          <w:sz w:val="28"/>
          <w:szCs w:val="28"/>
        </w:rPr>
      </w:pPr>
      <w:r w:rsidRPr="00CC1743">
        <w:rPr>
          <w:rFonts w:ascii="Liberation Serif" w:hAnsi="Liberation Serif" w:cs="Liberation Serif"/>
          <w:sz w:val="28"/>
          <w:szCs w:val="28"/>
        </w:rPr>
        <w:t xml:space="preserve"> </w:t>
      </w:r>
      <w:r w:rsidR="00CC1743" w:rsidRPr="00B87A2B">
        <w:rPr>
          <w:rFonts w:ascii="Liberation Serif" w:hAnsi="Liberation Serif" w:cs="Liberation Serif"/>
          <w:b/>
          <w:sz w:val="28"/>
          <w:szCs w:val="28"/>
        </w:rPr>
        <w:t>ПОСТАНОВЛЯЮ:</w:t>
      </w:r>
    </w:p>
    <w:p w:rsidR="00CC1743" w:rsidRDefault="00B742D8" w:rsidP="00CC1743">
      <w:pPr>
        <w:ind w:firstLine="540"/>
        <w:jc w:val="both"/>
        <w:rPr>
          <w:rFonts w:ascii="Liberation Serif" w:hAnsi="Liberation Serif" w:cs="Liberation Serif"/>
          <w:sz w:val="28"/>
          <w:szCs w:val="28"/>
        </w:rPr>
      </w:pPr>
      <w:r w:rsidRPr="00CC1743">
        <w:rPr>
          <w:rFonts w:ascii="Liberation Serif" w:hAnsi="Liberation Serif" w:cs="Liberation Serif"/>
          <w:sz w:val="28"/>
          <w:szCs w:val="28"/>
        </w:rPr>
        <w:t xml:space="preserve">1. </w:t>
      </w:r>
      <w:r w:rsidR="009928DE">
        <w:rPr>
          <w:rFonts w:ascii="Liberation Serif" w:hAnsi="Liberation Serif" w:cs="Liberation Serif"/>
          <w:sz w:val="28"/>
          <w:szCs w:val="28"/>
        </w:rPr>
        <w:t>Внести изменения в</w:t>
      </w:r>
      <w:r w:rsidRPr="00CC1743">
        <w:rPr>
          <w:rFonts w:ascii="Liberation Serif" w:hAnsi="Liberation Serif" w:cs="Liberation Serif"/>
          <w:sz w:val="28"/>
          <w:szCs w:val="28"/>
        </w:rPr>
        <w:t xml:space="preserve"> </w:t>
      </w:r>
      <w:hyperlink w:anchor="P37" w:history="1">
        <w:r w:rsidRPr="00CC1743">
          <w:rPr>
            <w:rFonts w:ascii="Liberation Serif" w:hAnsi="Liberation Serif" w:cs="Liberation Serif"/>
            <w:sz w:val="28"/>
            <w:szCs w:val="28"/>
          </w:rPr>
          <w:t>Порядок</w:t>
        </w:r>
      </w:hyperlink>
      <w:r w:rsidRPr="00CC1743">
        <w:rPr>
          <w:rFonts w:ascii="Liberation Serif" w:hAnsi="Liberation Serif" w:cs="Liberation Serif"/>
          <w:sz w:val="28"/>
          <w:szCs w:val="28"/>
        </w:rPr>
        <w:t xml:space="preserve"> оплаты расходов </w:t>
      </w:r>
      <w:r w:rsidR="00740A49">
        <w:rPr>
          <w:rFonts w:ascii="Liberation Serif" w:hAnsi="Liberation Serif" w:cs="Liberation Serif"/>
          <w:sz w:val="28"/>
          <w:szCs w:val="28"/>
        </w:rPr>
        <w:t>по</w:t>
      </w:r>
      <w:r w:rsidR="00740A49" w:rsidRPr="00CC1743">
        <w:rPr>
          <w:rFonts w:ascii="Liberation Serif" w:hAnsi="Liberation Serif" w:cs="Liberation Serif"/>
          <w:sz w:val="28"/>
          <w:szCs w:val="28"/>
        </w:rPr>
        <w:t xml:space="preserve"> незаселенны</w:t>
      </w:r>
      <w:r w:rsidR="00740A49">
        <w:rPr>
          <w:rFonts w:ascii="Liberation Serif" w:hAnsi="Liberation Serif" w:cs="Liberation Serif"/>
          <w:sz w:val="28"/>
          <w:szCs w:val="28"/>
        </w:rPr>
        <w:t>м</w:t>
      </w:r>
      <w:r w:rsidR="00740A49" w:rsidRPr="00CC1743">
        <w:rPr>
          <w:rFonts w:ascii="Liberation Serif" w:hAnsi="Liberation Serif" w:cs="Liberation Serif"/>
          <w:sz w:val="28"/>
          <w:szCs w:val="28"/>
        </w:rPr>
        <w:t xml:space="preserve"> жилы</w:t>
      </w:r>
      <w:r w:rsidR="00740A49">
        <w:rPr>
          <w:rFonts w:ascii="Liberation Serif" w:hAnsi="Liberation Serif" w:cs="Liberation Serif"/>
          <w:sz w:val="28"/>
          <w:szCs w:val="28"/>
        </w:rPr>
        <w:t>м помещениям</w:t>
      </w:r>
      <w:r w:rsidR="00740A49" w:rsidRPr="00CC1743">
        <w:rPr>
          <w:rFonts w:ascii="Liberation Serif" w:hAnsi="Liberation Serif" w:cs="Liberation Serif"/>
          <w:sz w:val="28"/>
          <w:szCs w:val="28"/>
        </w:rPr>
        <w:t xml:space="preserve"> муниципально</w:t>
      </w:r>
      <w:r w:rsidR="00740A49">
        <w:rPr>
          <w:rFonts w:ascii="Liberation Serif" w:hAnsi="Liberation Serif" w:cs="Liberation Serif"/>
          <w:sz w:val="28"/>
          <w:szCs w:val="28"/>
        </w:rPr>
        <w:t>го</w:t>
      </w:r>
      <w:r w:rsidR="00740A49" w:rsidRPr="00CC1743">
        <w:rPr>
          <w:rFonts w:ascii="Liberation Serif" w:hAnsi="Liberation Serif" w:cs="Liberation Serif"/>
          <w:sz w:val="28"/>
          <w:szCs w:val="28"/>
        </w:rPr>
        <w:t xml:space="preserve"> жилищно</w:t>
      </w:r>
      <w:r w:rsidR="00740A49">
        <w:rPr>
          <w:rFonts w:ascii="Liberation Serif" w:hAnsi="Liberation Serif" w:cs="Liberation Serif"/>
          <w:sz w:val="28"/>
          <w:szCs w:val="28"/>
        </w:rPr>
        <w:t>го</w:t>
      </w:r>
      <w:r w:rsidR="00740A49" w:rsidRPr="00CC1743">
        <w:rPr>
          <w:rFonts w:ascii="Liberation Serif" w:hAnsi="Liberation Serif" w:cs="Liberation Serif"/>
          <w:sz w:val="28"/>
          <w:szCs w:val="28"/>
        </w:rPr>
        <w:t xml:space="preserve"> фонд</w:t>
      </w:r>
      <w:r w:rsidR="00740A49">
        <w:rPr>
          <w:rFonts w:ascii="Liberation Serif" w:hAnsi="Liberation Serif" w:cs="Liberation Serif"/>
          <w:sz w:val="28"/>
          <w:szCs w:val="28"/>
        </w:rPr>
        <w:t>а городского округа ЗАТО Свободный</w:t>
      </w:r>
      <w:r w:rsidRPr="00CC1743">
        <w:rPr>
          <w:rFonts w:ascii="Liberation Serif" w:hAnsi="Liberation Serif" w:cs="Liberation Serif"/>
          <w:sz w:val="28"/>
          <w:szCs w:val="28"/>
        </w:rPr>
        <w:t xml:space="preserve"> </w:t>
      </w:r>
      <w:r w:rsidR="0067217E">
        <w:rPr>
          <w:rFonts w:ascii="Liberation Serif" w:hAnsi="Liberation Serif" w:cs="Liberation Serif"/>
          <w:sz w:val="28"/>
          <w:szCs w:val="28"/>
        </w:rPr>
        <w:t xml:space="preserve">изложив его в новой редакции </w:t>
      </w:r>
      <w:r w:rsidRPr="00CC1743">
        <w:rPr>
          <w:rFonts w:ascii="Liberation Serif" w:hAnsi="Liberation Serif" w:cs="Liberation Serif"/>
          <w:sz w:val="28"/>
          <w:szCs w:val="28"/>
        </w:rPr>
        <w:t>(Приложение).</w:t>
      </w:r>
    </w:p>
    <w:p w:rsidR="00CC1743" w:rsidRDefault="00B742D8" w:rsidP="009928DE">
      <w:pPr>
        <w:ind w:firstLine="540"/>
        <w:jc w:val="both"/>
        <w:rPr>
          <w:rFonts w:ascii="Liberation Serif" w:hAnsi="Liberation Serif" w:cs="Liberation Serif"/>
          <w:sz w:val="28"/>
          <w:szCs w:val="28"/>
        </w:rPr>
      </w:pPr>
      <w:r w:rsidRPr="00CC1743">
        <w:rPr>
          <w:rFonts w:ascii="Liberation Serif" w:hAnsi="Liberation Serif" w:cs="Liberation Serif"/>
          <w:sz w:val="28"/>
          <w:szCs w:val="28"/>
        </w:rPr>
        <w:t xml:space="preserve">2. </w:t>
      </w:r>
      <w:r w:rsidR="00CC1743" w:rsidRPr="007F0C98">
        <w:rPr>
          <w:rFonts w:ascii="Liberation Serif" w:hAnsi="Liberation Serif" w:cs="Liberation Serif"/>
          <w:sz w:val="28"/>
          <w:szCs w:val="28"/>
        </w:rPr>
        <w:t xml:space="preserve">Настоящее постановление опубликовать </w:t>
      </w:r>
      <w:r w:rsidR="00CC1743">
        <w:rPr>
          <w:rFonts w:ascii="Liberation Serif" w:hAnsi="Liberation Serif" w:cs="Liberation Serif"/>
          <w:sz w:val="28"/>
          <w:szCs w:val="28"/>
        </w:rPr>
        <w:t xml:space="preserve">в газете «Свободные вести» и </w:t>
      </w:r>
      <w:r w:rsidR="00CC1743" w:rsidRPr="007F0C98">
        <w:rPr>
          <w:rFonts w:ascii="Liberation Serif" w:hAnsi="Liberation Serif" w:cs="Liberation Serif"/>
          <w:sz w:val="28"/>
          <w:szCs w:val="28"/>
        </w:rPr>
        <w:t>на официальном сайте администрации городского округа ЗАТО Свободный (адм-затосвободный.рф)</w:t>
      </w:r>
      <w:r w:rsidR="00CC1743">
        <w:rPr>
          <w:rFonts w:ascii="Liberation Serif" w:hAnsi="Liberation Serif" w:cs="Liberation Serif"/>
          <w:sz w:val="28"/>
          <w:szCs w:val="28"/>
        </w:rPr>
        <w:t>.</w:t>
      </w:r>
    </w:p>
    <w:p w:rsidR="00E50876" w:rsidRDefault="009928DE" w:rsidP="00CC1743">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3</w:t>
      </w:r>
      <w:r w:rsidR="00B742D8" w:rsidRPr="00897DD6">
        <w:rPr>
          <w:rFonts w:ascii="Liberation Serif" w:hAnsi="Liberation Serif" w:cs="Liberation Serif"/>
          <w:sz w:val="28"/>
          <w:szCs w:val="28"/>
        </w:rPr>
        <w:t xml:space="preserve">. </w:t>
      </w:r>
      <w:r w:rsidR="00E50876">
        <w:rPr>
          <w:rFonts w:ascii="Liberation Serif" w:hAnsi="Liberation Serif" w:cs="Liberation Serif"/>
          <w:sz w:val="28"/>
          <w:szCs w:val="28"/>
        </w:rPr>
        <w:t>Настоящее постановление вступает в силу с момента подписания.</w:t>
      </w:r>
    </w:p>
    <w:p w:rsidR="00B742D8" w:rsidRDefault="00B742D8">
      <w:pPr>
        <w:pStyle w:val="ConsPlusNormal"/>
        <w:jc w:val="both"/>
      </w:pPr>
    </w:p>
    <w:p w:rsidR="00CB0AAA" w:rsidRDefault="00CB0AAA">
      <w:pPr>
        <w:pStyle w:val="ConsPlusNormal"/>
        <w:jc w:val="both"/>
      </w:pPr>
    </w:p>
    <w:p w:rsidR="001F21BF" w:rsidRDefault="00CB0AAA" w:rsidP="00CB0AAA">
      <w:pPr>
        <w:tabs>
          <w:tab w:val="left" w:pos="10992"/>
          <w:tab w:val="left" w:pos="11908"/>
          <w:tab w:val="left" w:pos="12824"/>
          <w:tab w:val="left" w:pos="13740"/>
          <w:tab w:val="left" w:pos="14656"/>
        </w:tabs>
        <w:rPr>
          <w:rFonts w:ascii="Liberation Serif" w:hAnsi="Liberation Serif" w:cs="Liberation Serif"/>
          <w:sz w:val="28"/>
          <w:szCs w:val="28"/>
        </w:rPr>
        <w:sectPr w:rsidR="001F21BF" w:rsidSect="001F21BF">
          <w:headerReference w:type="default" r:id="rId8"/>
          <w:pgSz w:w="11906" w:h="16838"/>
          <w:pgMar w:top="1134" w:right="850" w:bottom="1134" w:left="1701" w:header="708" w:footer="708" w:gutter="0"/>
          <w:cols w:space="708"/>
          <w:titlePg/>
          <w:docGrid w:linePitch="360"/>
        </w:sectPr>
      </w:pPr>
      <w:r w:rsidRPr="00063E90">
        <w:rPr>
          <w:rFonts w:ascii="Liberation Serif" w:hAnsi="Liberation Serif" w:cs="Liberation Serif"/>
          <w:sz w:val="28"/>
          <w:szCs w:val="28"/>
        </w:rPr>
        <w:t>Глава городского округа</w:t>
      </w:r>
      <w:r>
        <w:rPr>
          <w:rFonts w:ascii="Liberation Serif" w:hAnsi="Liberation Serif" w:cs="Liberation Serif"/>
          <w:sz w:val="28"/>
          <w:szCs w:val="28"/>
        </w:rPr>
        <w:t xml:space="preserve"> ЗА</w:t>
      </w:r>
      <w:r w:rsidRPr="00063E90">
        <w:rPr>
          <w:rFonts w:ascii="Liberation Serif" w:hAnsi="Liberation Serif" w:cs="Liberation Serif"/>
          <w:sz w:val="28"/>
          <w:szCs w:val="28"/>
        </w:rPr>
        <w:t>ТО Свободный                                      А.В. Иванов</w:t>
      </w:r>
    </w:p>
    <w:p w:rsidR="00E02679" w:rsidRPr="00740A49" w:rsidRDefault="00E02679" w:rsidP="00FD6108">
      <w:pPr>
        <w:pStyle w:val="ConsPlusNormal"/>
        <w:ind w:left="5103"/>
        <w:rPr>
          <w:rFonts w:ascii="Liberation Serif" w:hAnsi="Liberation Serif" w:cs="Liberation Serif"/>
          <w:sz w:val="24"/>
          <w:szCs w:val="24"/>
        </w:rPr>
      </w:pPr>
      <w:r w:rsidRPr="00740A49">
        <w:rPr>
          <w:rFonts w:ascii="Liberation Serif" w:hAnsi="Liberation Serif" w:cs="Liberation Serif"/>
          <w:sz w:val="24"/>
          <w:szCs w:val="24"/>
        </w:rPr>
        <w:lastRenderedPageBreak/>
        <w:t>Утвержден</w:t>
      </w:r>
    </w:p>
    <w:p w:rsidR="00E02679" w:rsidRPr="00740A49" w:rsidRDefault="00740A49" w:rsidP="00FD6108">
      <w:pPr>
        <w:pStyle w:val="ConsPlusNormal"/>
        <w:ind w:left="5103"/>
        <w:rPr>
          <w:rFonts w:ascii="Liberation Serif" w:hAnsi="Liberation Serif" w:cs="Liberation Serif"/>
          <w:sz w:val="24"/>
          <w:szCs w:val="24"/>
        </w:rPr>
      </w:pPr>
      <w:r>
        <w:rPr>
          <w:rFonts w:ascii="Liberation Serif" w:hAnsi="Liberation Serif" w:cs="Liberation Serif"/>
          <w:sz w:val="24"/>
          <w:szCs w:val="24"/>
        </w:rPr>
        <w:t xml:space="preserve"> </w:t>
      </w:r>
      <w:r w:rsidR="00B643CB">
        <w:rPr>
          <w:rFonts w:ascii="Liberation Serif" w:hAnsi="Liberation Serif" w:cs="Liberation Serif"/>
          <w:sz w:val="24"/>
          <w:szCs w:val="24"/>
        </w:rPr>
        <w:t>п</w:t>
      </w:r>
      <w:r w:rsidR="00E02679" w:rsidRPr="00740A49">
        <w:rPr>
          <w:rFonts w:ascii="Liberation Serif" w:hAnsi="Liberation Serif" w:cs="Liberation Serif"/>
          <w:sz w:val="24"/>
          <w:szCs w:val="24"/>
        </w:rPr>
        <w:t>остановлением администрации</w:t>
      </w:r>
    </w:p>
    <w:p w:rsidR="00E02679" w:rsidRPr="00740A49" w:rsidRDefault="00FD6108" w:rsidP="00FD6108">
      <w:pPr>
        <w:pStyle w:val="ConsPlusNormal"/>
        <w:ind w:left="5103"/>
        <w:rPr>
          <w:rFonts w:ascii="Liberation Serif" w:hAnsi="Liberation Serif" w:cs="Liberation Serif"/>
          <w:sz w:val="24"/>
          <w:szCs w:val="24"/>
        </w:rPr>
      </w:pPr>
      <w:r>
        <w:rPr>
          <w:rFonts w:ascii="Liberation Serif" w:hAnsi="Liberation Serif" w:cs="Liberation Serif"/>
          <w:sz w:val="24"/>
          <w:szCs w:val="24"/>
        </w:rPr>
        <w:t xml:space="preserve"> </w:t>
      </w:r>
      <w:r w:rsidR="00E02679" w:rsidRPr="00740A49">
        <w:rPr>
          <w:rFonts w:ascii="Liberation Serif" w:hAnsi="Liberation Serif" w:cs="Liberation Serif"/>
          <w:sz w:val="24"/>
          <w:szCs w:val="24"/>
        </w:rPr>
        <w:t>городского округа ЗАТО Свободный</w:t>
      </w:r>
    </w:p>
    <w:p w:rsidR="00E02679" w:rsidRPr="00740A49" w:rsidRDefault="00740A49" w:rsidP="00FD6108">
      <w:pPr>
        <w:pStyle w:val="ConsPlusNormal"/>
        <w:ind w:left="5103"/>
        <w:rPr>
          <w:rFonts w:ascii="Liberation Serif" w:hAnsi="Liberation Serif" w:cs="Liberation Serif"/>
          <w:sz w:val="24"/>
          <w:szCs w:val="24"/>
        </w:rPr>
      </w:pPr>
      <w:r>
        <w:rPr>
          <w:rFonts w:ascii="Liberation Serif" w:hAnsi="Liberation Serif" w:cs="Liberation Serif"/>
          <w:sz w:val="24"/>
          <w:szCs w:val="24"/>
        </w:rPr>
        <w:t xml:space="preserve"> </w:t>
      </w:r>
      <w:r w:rsidR="00E02679" w:rsidRPr="00740A49">
        <w:rPr>
          <w:rFonts w:ascii="Liberation Serif" w:hAnsi="Liberation Serif" w:cs="Liberation Serif"/>
          <w:sz w:val="24"/>
          <w:szCs w:val="24"/>
        </w:rPr>
        <w:t xml:space="preserve">от ____ </w:t>
      </w:r>
      <w:r w:rsidR="009928DE">
        <w:rPr>
          <w:rFonts w:ascii="Liberation Serif" w:hAnsi="Liberation Serif" w:cs="Liberation Serif"/>
          <w:sz w:val="24"/>
          <w:szCs w:val="24"/>
        </w:rPr>
        <w:t>д</w:t>
      </w:r>
      <w:bookmarkStart w:id="0" w:name="_GoBack"/>
      <w:bookmarkEnd w:id="0"/>
      <w:r w:rsidR="009928DE">
        <w:rPr>
          <w:rFonts w:ascii="Liberation Serif" w:hAnsi="Liberation Serif" w:cs="Liberation Serif"/>
          <w:sz w:val="24"/>
          <w:szCs w:val="24"/>
        </w:rPr>
        <w:t>екабря</w:t>
      </w:r>
      <w:r w:rsidR="00E02679" w:rsidRPr="00740A49">
        <w:rPr>
          <w:rFonts w:ascii="Liberation Serif" w:hAnsi="Liberation Serif" w:cs="Liberation Serif"/>
          <w:sz w:val="24"/>
          <w:szCs w:val="24"/>
        </w:rPr>
        <w:t xml:space="preserve"> 202</w:t>
      </w:r>
      <w:r w:rsidR="009928DE">
        <w:rPr>
          <w:rFonts w:ascii="Liberation Serif" w:hAnsi="Liberation Serif" w:cs="Liberation Serif"/>
          <w:sz w:val="24"/>
          <w:szCs w:val="24"/>
        </w:rPr>
        <w:t>3</w:t>
      </w:r>
      <w:r w:rsidR="00E02679" w:rsidRPr="00740A49">
        <w:rPr>
          <w:rFonts w:ascii="Liberation Serif" w:hAnsi="Liberation Serif" w:cs="Liberation Serif"/>
          <w:sz w:val="24"/>
          <w:szCs w:val="24"/>
        </w:rPr>
        <w:t xml:space="preserve"> г. N____</w:t>
      </w:r>
      <w:r w:rsidR="00E50876" w:rsidRPr="00740A49">
        <w:rPr>
          <w:rFonts w:ascii="Liberation Serif" w:hAnsi="Liberation Serif" w:cs="Liberation Serif"/>
          <w:sz w:val="24"/>
          <w:szCs w:val="24"/>
        </w:rPr>
        <w:t>__</w:t>
      </w:r>
      <w:r w:rsidR="00E02679" w:rsidRPr="00740A49">
        <w:rPr>
          <w:rFonts w:ascii="Liberation Serif" w:hAnsi="Liberation Serif" w:cs="Liberation Serif"/>
          <w:sz w:val="24"/>
          <w:szCs w:val="24"/>
        </w:rPr>
        <w:t>_</w:t>
      </w:r>
    </w:p>
    <w:p w:rsidR="00B742D8" w:rsidRDefault="00B742D8" w:rsidP="00FD6108">
      <w:pPr>
        <w:pStyle w:val="ConsPlusNormal"/>
        <w:ind w:left="4536"/>
        <w:jc w:val="both"/>
      </w:pPr>
    </w:p>
    <w:p w:rsidR="00B742D8" w:rsidRPr="00E02679" w:rsidRDefault="00AC0132">
      <w:pPr>
        <w:pStyle w:val="ConsPlusTitle"/>
        <w:jc w:val="center"/>
        <w:rPr>
          <w:rFonts w:ascii="Liberation Serif" w:hAnsi="Liberation Serif" w:cs="Liberation Serif"/>
          <w:sz w:val="28"/>
          <w:szCs w:val="28"/>
        </w:rPr>
      </w:pPr>
      <w:bookmarkStart w:id="1" w:name="P37"/>
      <w:bookmarkEnd w:id="1"/>
      <w:r>
        <w:rPr>
          <w:rFonts w:ascii="Liberation Serif" w:hAnsi="Liberation Serif" w:cs="Liberation Serif"/>
          <w:sz w:val="28"/>
          <w:szCs w:val="28"/>
        </w:rPr>
        <w:t>П</w:t>
      </w:r>
      <w:r w:rsidRPr="00E02679">
        <w:rPr>
          <w:rFonts w:ascii="Liberation Serif" w:hAnsi="Liberation Serif" w:cs="Liberation Serif"/>
          <w:sz w:val="28"/>
          <w:szCs w:val="28"/>
        </w:rPr>
        <w:t>орядок</w:t>
      </w:r>
    </w:p>
    <w:p w:rsidR="00B742D8" w:rsidRPr="00E02679" w:rsidRDefault="00AC0132">
      <w:pPr>
        <w:pStyle w:val="ConsPlusTitle"/>
        <w:jc w:val="center"/>
        <w:rPr>
          <w:rFonts w:ascii="Liberation Serif" w:hAnsi="Liberation Serif" w:cs="Liberation Serif"/>
          <w:sz w:val="28"/>
          <w:szCs w:val="28"/>
        </w:rPr>
      </w:pPr>
      <w:r w:rsidRPr="00E02679">
        <w:rPr>
          <w:rFonts w:ascii="Liberation Serif" w:hAnsi="Liberation Serif" w:cs="Liberation Serif"/>
          <w:sz w:val="28"/>
          <w:szCs w:val="28"/>
        </w:rPr>
        <w:t xml:space="preserve">оплаты расходов </w:t>
      </w:r>
      <w:r>
        <w:rPr>
          <w:rFonts w:ascii="Liberation Serif" w:hAnsi="Liberation Serif" w:cs="Liberation Serif"/>
          <w:sz w:val="28"/>
          <w:szCs w:val="28"/>
        </w:rPr>
        <w:t>по</w:t>
      </w:r>
      <w:r w:rsidRPr="00E02679">
        <w:rPr>
          <w:rFonts w:ascii="Liberation Serif" w:hAnsi="Liberation Serif" w:cs="Liberation Serif"/>
          <w:sz w:val="28"/>
          <w:szCs w:val="28"/>
        </w:rPr>
        <w:t xml:space="preserve"> незаселенны</w:t>
      </w:r>
      <w:r>
        <w:rPr>
          <w:rFonts w:ascii="Liberation Serif" w:hAnsi="Liberation Serif" w:cs="Liberation Serif"/>
          <w:sz w:val="28"/>
          <w:szCs w:val="28"/>
        </w:rPr>
        <w:t>м</w:t>
      </w:r>
      <w:r w:rsidRPr="00E02679">
        <w:rPr>
          <w:rFonts w:ascii="Liberation Serif" w:hAnsi="Liberation Serif" w:cs="Liberation Serif"/>
          <w:sz w:val="28"/>
          <w:szCs w:val="28"/>
        </w:rPr>
        <w:t xml:space="preserve"> жилы</w:t>
      </w:r>
      <w:r>
        <w:rPr>
          <w:rFonts w:ascii="Liberation Serif" w:hAnsi="Liberation Serif" w:cs="Liberation Serif"/>
          <w:sz w:val="28"/>
          <w:szCs w:val="28"/>
        </w:rPr>
        <w:t>м</w:t>
      </w:r>
      <w:r w:rsidRPr="00E02679">
        <w:rPr>
          <w:rFonts w:ascii="Liberation Serif" w:hAnsi="Liberation Serif" w:cs="Liberation Serif"/>
          <w:sz w:val="28"/>
          <w:szCs w:val="28"/>
        </w:rPr>
        <w:t xml:space="preserve"> помещени</w:t>
      </w:r>
      <w:r>
        <w:rPr>
          <w:rFonts w:ascii="Liberation Serif" w:hAnsi="Liberation Serif" w:cs="Liberation Serif"/>
          <w:sz w:val="28"/>
          <w:szCs w:val="28"/>
        </w:rPr>
        <w:t>ям</w:t>
      </w:r>
    </w:p>
    <w:p w:rsidR="00B742D8" w:rsidRPr="00E02679" w:rsidRDefault="00AC0132">
      <w:pPr>
        <w:pStyle w:val="ConsPlusTitle"/>
        <w:jc w:val="center"/>
        <w:rPr>
          <w:rFonts w:ascii="Liberation Serif" w:hAnsi="Liberation Serif" w:cs="Liberation Serif"/>
          <w:sz w:val="28"/>
          <w:szCs w:val="28"/>
        </w:rPr>
      </w:pPr>
      <w:r w:rsidRPr="00E02679">
        <w:rPr>
          <w:rFonts w:ascii="Liberation Serif" w:hAnsi="Liberation Serif" w:cs="Liberation Serif"/>
          <w:sz w:val="28"/>
          <w:szCs w:val="28"/>
        </w:rPr>
        <w:t>муниципально</w:t>
      </w:r>
      <w:r>
        <w:rPr>
          <w:rFonts w:ascii="Liberation Serif" w:hAnsi="Liberation Serif" w:cs="Liberation Serif"/>
          <w:sz w:val="28"/>
          <w:szCs w:val="28"/>
        </w:rPr>
        <w:t>го</w:t>
      </w:r>
      <w:r w:rsidRPr="00E02679">
        <w:rPr>
          <w:rFonts w:ascii="Liberation Serif" w:hAnsi="Liberation Serif" w:cs="Liberation Serif"/>
          <w:sz w:val="28"/>
          <w:szCs w:val="28"/>
        </w:rPr>
        <w:t xml:space="preserve"> жилищно</w:t>
      </w:r>
      <w:r>
        <w:rPr>
          <w:rFonts w:ascii="Liberation Serif" w:hAnsi="Liberation Serif" w:cs="Liberation Serif"/>
          <w:sz w:val="28"/>
          <w:szCs w:val="28"/>
        </w:rPr>
        <w:t>го</w:t>
      </w:r>
      <w:r w:rsidRPr="00E02679">
        <w:rPr>
          <w:rFonts w:ascii="Liberation Serif" w:hAnsi="Liberation Serif" w:cs="Liberation Serif"/>
          <w:sz w:val="28"/>
          <w:szCs w:val="28"/>
        </w:rPr>
        <w:t xml:space="preserve"> фонд</w:t>
      </w:r>
      <w:r>
        <w:rPr>
          <w:rFonts w:ascii="Liberation Serif" w:hAnsi="Liberation Serif" w:cs="Liberation Serif"/>
          <w:sz w:val="28"/>
          <w:szCs w:val="28"/>
        </w:rPr>
        <w:t>а городского округа ЗАТО Свободный</w:t>
      </w:r>
    </w:p>
    <w:p w:rsidR="00E15B55" w:rsidRPr="00E02679" w:rsidRDefault="00E15B55">
      <w:pPr>
        <w:pStyle w:val="ConsPlusNormal"/>
        <w:ind w:firstLine="540"/>
        <w:jc w:val="both"/>
        <w:rPr>
          <w:rFonts w:ascii="Liberation Serif" w:hAnsi="Liberation Serif" w:cs="Liberation Serif"/>
          <w:sz w:val="28"/>
          <w:szCs w:val="28"/>
        </w:rPr>
      </w:pPr>
    </w:p>
    <w:p w:rsidR="00B742D8" w:rsidRPr="00E02679" w:rsidRDefault="00B742D8" w:rsidP="00FD6108">
      <w:pPr>
        <w:pStyle w:val="ConsPlusNormal"/>
        <w:ind w:firstLine="540"/>
        <w:jc w:val="both"/>
        <w:rPr>
          <w:rFonts w:ascii="Liberation Serif" w:hAnsi="Liberation Serif" w:cs="Liberation Serif"/>
          <w:sz w:val="28"/>
          <w:szCs w:val="28"/>
        </w:rPr>
      </w:pPr>
      <w:r w:rsidRPr="00E02679">
        <w:rPr>
          <w:rFonts w:ascii="Liberation Serif" w:hAnsi="Liberation Serif" w:cs="Liberation Serif"/>
          <w:sz w:val="28"/>
          <w:szCs w:val="28"/>
        </w:rPr>
        <w:t xml:space="preserve">Порядок </w:t>
      </w:r>
      <w:r w:rsidR="00AC0132" w:rsidRPr="00CC1743">
        <w:rPr>
          <w:rFonts w:ascii="Liberation Serif" w:hAnsi="Liberation Serif" w:cs="Liberation Serif"/>
          <w:sz w:val="28"/>
          <w:szCs w:val="28"/>
        </w:rPr>
        <w:t xml:space="preserve">оплаты расходов </w:t>
      </w:r>
      <w:r w:rsidR="00AC0132">
        <w:rPr>
          <w:rFonts w:ascii="Liberation Serif" w:hAnsi="Liberation Serif" w:cs="Liberation Serif"/>
          <w:sz w:val="28"/>
          <w:szCs w:val="28"/>
        </w:rPr>
        <w:t>по</w:t>
      </w:r>
      <w:r w:rsidR="00AC0132" w:rsidRPr="00CC1743">
        <w:rPr>
          <w:rFonts w:ascii="Liberation Serif" w:hAnsi="Liberation Serif" w:cs="Liberation Serif"/>
          <w:sz w:val="28"/>
          <w:szCs w:val="28"/>
        </w:rPr>
        <w:t xml:space="preserve"> незаселенны</w:t>
      </w:r>
      <w:r w:rsidR="00AC0132">
        <w:rPr>
          <w:rFonts w:ascii="Liberation Serif" w:hAnsi="Liberation Serif" w:cs="Liberation Serif"/>
          <w:sz w:val="28"/>
          <w:szCs w:val="28"/>
        </w:rPr>
        <w:t>м</w:t>
      </w:r>
      <w:r w:rsidR="00AC0132" w:rsidRPr="00CC1743">
        <w:rPr>
          <w:rFonts w:ascii="Liberation Serif" w:hAnsi="Liberation Serif" w:cs="Liberation Serif"/>
          <w:sz w:val="28"/>
          <w:szCs w:val="28"/>
        </w:rPr>
        <w:t xml:space="preserve"> жилы</w:t>
      </w:r>
      <w:r w:rsidR="00AC0132">
        <w:rPr>
          <w:rFonts w:ascii="Liberation Serif" w:hAnsi="Liberation Serif" w:cs="Liberation Serif"/>
          <w:sz w:val="28"/>
          <w:szCs w:val="28"/>
        </w:rPr>
        <w:t>м помещениям</w:t>
      </w:r>
      <w:r w:rsidR="00AC0132" w:rsidRPr="00CC1743">
        <w:rPr>
          <w:rFonts w:ascii="Liberation Serif" w:hAnsi="Liberation Serif" w:cs="Liberation Serif"/>
          <w:sz w:val="28"/>
          <w:szCs w:val="28"/>
        </w:rPr>
        <w:t xml:space="preserve"> муниципально</w:t>
      </w:r>
      <w:r w:rsidR="00AC0132">
        <w:rPr>
          <w:rFonts w:ascii="Liberation Serif" w:hAnsi="Liberation Serif" w:cs="Liberation Serif"/>
          <w:sz w:val="28"/>
          <w:szCs w:val="28"/>
        </w:rPr>
        <w:t>го</w:t>
      </w:r>
      <w:r w:rsidR="00AC0132" w:rsidRPr="00CC1743">
        <w:rPr>
          <w:rFonts w:ascii="Liberation Serif" w:hAnsi="Liberation Serif" w:cs="Liberation Serif"/>
          <w:sz w:val="28"/>
          <w:szCs w:val="28"/>
        </w:rPr>
        <w:t xml:space="preserve"> жилищно</w:t>
      </w:r>
      <w:r w:rsidR="00AC0132">
        <w:rPr>
          <w:rFonts w:ascii="Liberation Serif" w:hAnsi="Liberation Serif" w:cs="Liberation Serif"/>
          <w:sz w:val="28"/>
          <w:szCs w:val="28"/>
        </w:rPr>
        <w:t>го</w:t>
      </w:r>
      <w:r w:rsidR="00AC0132" w:rsidRPr="00CC1743">
        <w:rPr>
          <w:rFonts w:ascii="Liberation Serif" w:hAnsi="Liberation Serif" w:cs="Liberation Serif"/>
          <w:sz w:val="28"/>
          <w:szCs w:val="28"/>
        </w:rPr>
        <w:t xml:space="preserve"> фонд</w:t>
      </w:r>
      <w:r w:rsidR="00AC0132">
        <w:rPr>
          <w:rFonts w:ascii="Liberation Serif" w:hAnsi="Liberation Serif" w:cs="Liberation Serif"/>
          <w:sz w:val="28"/>
          <w:szCs w:val="28"/>
        </w:rPr>
        <w:t>а городского округа ЗАТО Свободный</w:t>
      </w:r>
      <w:r w:rsidRPr="00E02679">
        <w:rPr>
          <w:rFonts w:ascii="Liberation Serif" w:hAnsi="Liberation Serif" w:cs="Liberation Serif"/>
          <w:sz w:val="28"/>
          <w:szCs w:val="28"/>
        </w:rPr>
        <w:t xml:space="preserve"> (далее - Порядок) разработан в соответствии с </w:t>
      </w:r>
      <w:hyperlink r:id="rId9" w:history="1">
        <w:r w:rsidRPr="00E02679">
          <w:rPr>
            <w:rFonts w:ascii="Liberation Serif" w:hAnsi="Liberation Serif" w:cs="Liberation Serif"/>
            <w:sz w:val="28"/>
            <w:szCs w:val="28"/>
          </w:rPr>
          <w:t>частью 3 статьи 153</w:t>
        </w:r>
      </w:hyperlink>
      <w:r w:rsidR="00AC0132">
        <w:rPr>
          <w:rFonts w:ascii="Liberation Serif" w:hAnsi="Liberation Serif" w:cs="Liberation Serif"/>
          <w:sz w:val="28"/>
          <w:szCs w:val="28"/>
        </w:rPr>
        <w:t>, частью 2 статьи 154</w:t>
      </w:r>
      <w:r w:rsidRPr="00E02679">
        <w:rPr>
          <w:rFonts w:ascii="Liberation Serif" w:hAnsi="Liberation Serif" w:cs="Liberation Serif"/>
          <w:sz w:val="28"/>
          <w:szCs w:val="28"/>
        </w:rPr>
        <w:t xml:space="preserve"> Жилищного кодекса Российской Федерации и устанавливает единый подход к оплате расходов </w:t>
      </w:r>
      <w:r w:rsidR="00287BA8">
        <w:rPr>
          <w:rFonts w:ascii="Liberation Serif" w:hAnsi="Liberation Serif" w:cs="Liberation Serif"/>
          <w:sz w:val="28"/>
          <w:szCs w:val="28"/>
        </w:rPr>
        <w:t>по</w:t>
      </w:r>
      <w:r w:rsidR="00287BA8" w:rsidRPr="00CC1743">
        <w:rPr>
          <w:rFonts w:ascii="Liberation Serif" w:hAnsi="Liberation Serif" w:cs="Liberation Serif"/>
          <w:sz w:val="28"/>
          <w:szCs w:val="28"/>
        </w:rPr>
        <w:t xml:space="preserve"> незаселенны</w:t>
      </w:r>
      <w:r w:rsidR="00287BA8">
        <w:rPr>
          <w:rFonts w:ascii="Liberation Serif" w:hAnsi="Liberation Serif" w:cs="Liberation Serif"/>
          <w:sz w:val="28"/>
          <w:szCs w:val="28"/>
        </w:rPr>
        <w:t>м</w:t>
      </w:r>
      <w:r w:rsidR="00287BA8" w:rsidRPr="00CC1743">
        <w:rPr>
          <w:rFonts w:ascii="Liberation Serif" w:hAnsi="Liberation Serif" w:cs="Liberation Serif"/>
          <w:sz w:val="28"/>
          <w:szCs w:val="28"/>
        </w:rPr>
        <w:t xml:space="preserve"> жилы</w:t>
      </w:r>
      <w:r w:rsidR="00287BA8">
        <w:rPr>
          <w:rFonts w:ascii="Liberation Serif" w:hAnsi="Liberation Serif" w:cs="Liberation Serif"/>
          <w:sz w:val="28"/>
          <w:szCs w:val="28"/>
        </w:rPr>
        <w:t>м помещениям</w:t>
      </w:r>
      <w:r w:rsidR="00287BA8" w:rsidRPr="00CC1743">
        <w:rPr>
          <w:rFonts w:ascii="Liberation Serif" w:hAnsi="Liberation Serif" w:cs="Liberation Serif"/>
          <w:sz w:val="28"/>
          <w:szCs w:val="28"/>
        </w:rPr>
        <w:t xml:space="preserve"> муниципально</w:t>
      </w:r>
      <w:r w:rsidR="00287BA8">
        <w:rPr>
          <w:rFonts w:ascii="Liberation Serif" w:hAnsi="Liberation Serif" w:cs="Liberation Serif"/>
          <w:sz w:val="28"/>
          <w:szCs w:val="28"/>
        </w:rPr>
        <w:t>го</w:t>
      </w:r>
      <w:r w:rsidR="00287BA8" w:rsidRPr="00CC1743">
        <w:rPr>
          <w:rFonts w:ascii="Liberation Serif" w:hAnsi="Liberation Serif" w:cs="Liberation Serif"/>
          <w:sz w:val="28"/>
          <w:szCs w:val="28"/>
        </w:rPr>
        <w:t xml:space="preserve"> жилищно</w:t>
      </w:r>
      <w:r w:rsidR="00287BA8">
        <w:rPr>
          <w:rFonts w:ascii="Liberation Serif" w:hAnsi="Liberation Serif" w:cs="Liberation Serif"/>
          <w:sz w:val="28"/>
          <w:szCs w:val="28"/>
        </w:rPr>
        <w:t>го</w:t>
      </w:r>
      <w:r w:rsidR="00287BA8" w:rsidRPr="00CC1743">
        <w:rPr>
          <w:rFonts w:ascii="Liberation Serif" w:hAnsi="Liberation Serif" w:cs="Liberation Serif"/>
          <w:sz w:val="28"/>
          <w:szCs w:val="28"/>
        </w:rPr>
        <w:t xml:space="preserve"> фонд</w:t>
      </w:r>
      <w:r w:rsidR="00287BA8">
        <w:rPr>
          <w:rFonts w:ascii="Liberation Serif" w:hAnsi="Liberation Serif" w:cs="Liberation Serif"/>
          <w:sz w:val="28"/>
          <w:szCs w:val="28"/>
        </w:rPr>
        <w:t>а городского округа ЗАТО Свободный</w:t>
      </w:r>
      <w:r w:rsidRPr="00E02679">
        <w:rPr>
          <w:rFonts w:ascii="Liberation Serif" w:hAnsi="Liberation Serif" w:cs="Liberation Serif"/>
          <w:sz w:val="28"/>
          <w:szCs w:val="28"/>
        </w:rPr>
        <w:t>.</w:t>
      </w:r>
    </w:p>
    <w:p w:rsidR="00B742D8" w:rsidRPr="00E02679" w:rsidRDefault="00B742D8" w:rsidP="00FD6108">
      <w:pPr>
        <w:pStyle w:val="ConsPlusNormal"/>
        <w:ind w:firstLine="540"/>
        <w:jc w:val="both"/>
        <w:rPr>
          <w:rFonts w:ascii="Liberation Serif" w:hAnsi="Liberation Serif" w:cs="Liberation Serif"/>
          <w:sz w:val="28"/>
          <w:szCs w:val="28"/>
        </w:rPr>
      </w:pPr>
      <w:r w:rsidRPr="00E02679">
        <w:rPr>
          <w:rFonts w:ascii="Liberation Serif" w:hAnsi="Liberation Serif" w:cs="Liberation Serif"/>
          <w:sz w:val="28"/>
          <w:szCs w:val="28"/>
        </w:rPr>
        <w:t xml:space="preserve">1. Администрации </w:t>
      </w:r>
      <w:r w:rsidR="00E02679">
        <w:rPr>
          <w:rFonts w:ascii="Liberation Serif" w:hAnsi="Liberation Serif" w:cs="Liberation Serif"/>
          <w:sz w:val="28"/>
          <w:szCs w:val="28"/>
        </w:rPr>
        <w:t>городского округа ЗАТО Свободный</w:t>
      </w:r>
      <w:r w:rsidR="00E02679" w:rsidRPr="00E02679">
        <w:rPr>
          <w:rFonts w:ascii="Liberation Serif" w:hAnsi="Liberation Serif" w:cs="Liberation Serif"/>
          <w:sz w:val="28"/>
          <w:szCs w:val="28"/>
        </w:rPr>
        <w:t xml:space="preserve"> </w:t>
      </w:r>
      <w:r w:rsidRPr="00E02679">
        <w:rPr>
          <w:rFonts w:ascii="Liberation Serif" w:hAnsi="Liberation Serif" w:cs="Liberation Serif"/>
          <w:sz w:val="28"/>
          <w:szCs w:val="28"/>
        </w:rPr>
        <w:t xml:space="preserve">(далее - </w:t>
      </w:r>
      <w:r w:rsidR="00E02679">
        <w:rPr>
          <w:rFonts w:ascii="Liberation Serif" w:hAnsi="Liberation Serif" w:cs="Liberation Serif"/>
          <w:sz w:val="28"/>
          <w:szCs w:val="28"/>
        </w:rPr>
        <w:t>Администрация</w:t>
      </w:r>
      <w:r w:rsidRPr="00E02679">
        <w:rPr>
          <w:rFonts w:ascii="Liberation Serif" w:hAnsi="Liberation Serif" w:cs="Liberation Serif"/>
          <w:sz w:val="28"/>
          <w:szCs w:val="28"/>
        </w:rPr>
        <w:t xml:space="preserve">) является главным распорядителем средств, выделяемых из бюджета </w:t>
      </w:r>
      <w:r w:rsidR="00E02679">
        <w:rPr>
          <w:rFonts w:ascii="Liberation Serif" w:hAnsi="Liberation Serif" w:cs="Liberation Serif"/>
          <w:sz w:val="28"/>
          <w:szCs w:val="28"/>
        </w:rPr>
        <w:t>городского округа ЗАТО Свободный</w:t>
      </w:r>
      <w:r w:rsidRPr="00E02679">
        <w:rPr>
          <w:rFonts w:ascii="Liberation Serif" w:hAnsi="Liberation Serif" w:cs="Liberation Serif"/>
          <w:sz w:val="28"/>
          <w:szCs w:val="28"/>
        </w:rPr>
        <w:t xml:space="preserve"> на </w:t>
      </w:r>
      <w:r w:rsidR="00287BA8" w:rsidRPr="00E02679">
        <w:rPr>
          <w:rFonts w:ascii="Liberation Serif" w:hAnsi="Liberation Serif" w:cs="Liberation Serif"/>
          <w:sz w:val="28"/>
          <w:szCs w:val="28"/>
        </w:rPr>
        <w:t>оплат</w:t>
      </w:r>
      <w:r w:rsidR="00287BA8">
        <w:rPr>
          <w:rFonts w:ascii="Liberation Serif" w:hAnsi="Liberation Serif" w:cs="Liberation Serif"/>
          <w:sz w:val="28"/>
          <w:szCs w:val="28"/>
        </w:rPr>
        <w:t>у</w:t>
      </w:r>
      <w:r w:rsidR="00287BA8" w:rsidRPr="00E02679">
        <w:rPr>
          <w:rFonts w:ascii="Liberation Serif" w:hAnsi="Liberation Serif" w:cs="Liberation Serif"/>
          <w:sz w:val="28"/>
          <w:szCs w:val="28"/>
        </w:rPr>
        <w:t xml:space="preserve"> расходов </w:t>
      </w:r>
      <w:r w:rsidR="00287BA8">
        <w:rPr>
          <w:rFonts w:ascii="Liberation Serif" w:hAnsi="Liberation Serif" w:cs="Liberation Serif"/>
          <w:sz w:val="28"/>
          <w:szCs w:val="28"/>
        </w:rPr>
        <w:t>по</w:t>
      </w:r>
      <w:r w:rsidR="00287BA8" w:rsidRPr="00CC1743">
        <w:rPr>
          <w:rFonts w:ascii="Liberation Serif" w:hAnsi="Liberation Serif" w:cs="Liberation Serif"/>
          <w:sz w:val="28"/>
          <w:szCs w:val="28"/>
        </w:rPr>
        <w:t xml:space="preserve"> незаселенны</w:t>
      </w:r>
      <w:r w:rsidR="00287BA8">
        <w:rPr>
          <w:rFonts w:ascii="Liberation Serif" w:hAnsi="Liberation Serif" w:cs="Liberation Serif"/>
          <w:sz w:val="28"/>
          <w:szCs w:val="28"/>
        </w:rPr>
        <w:t>м</w:t>
      </w:r>
      <w:r w:rsidR="00287BA8" w:rsidRPr="00CC1743">
        <w:rPr>
          <w:rFonts w:ascii="Liberation Serif" w:hAnsi="Liberation Serif" w:cs="Liberation Serif"/>
          <w:sz w:val="28"/>
          <w:szCs w:val="28"/>
        </w:rPr>
        <w:t xml:space="preserve"> жилы</w:t>
      </w:r>
      <w:r w:rsidR="00287BA8">
        <w:rPr>
          <w:rFonts w:ascii="Liberation Serif" w:hAnsi="Liberation Serif" w:cs="Liberation Serif"/>
          <w:sz w:val="28"/>
          <w:szCs w:val="28"/>
        </w:rPr>
        <w:t>м помещениям</w:t>
      </w:r>
      <w:r w:rsidR="00287BA8" w:rsidRPr="00CC1743">
        <w:rPr>
          <w:rFonts w:ascii="Liberation Serif" w:hAnsi="Liberation Serif" w:cs="Liberation Serif"/>
          <w:sz w:val="28"/>
          <w:szCs w:val="28"/>
        </w:rPr>
        <w:t xml:space="preserve"> муниципально</w:t>
      </w:r>
      <w:r w:rsidR="00287BA8">
        <w:rPr>
          <w:rFonts w:ascii="Liberation Serif" w:hAnsi="Liberation Serif" w:cs="Liberation Serif"/>
          <w:sz w:val="28"/>
          <w:szCs w:val="28"/>
        </w:rPr>
        <w:t>го</w:t>
      </w:r>
      <w:r w:rsidR="00287BA8" w:rsidRPr="00CC1743">
        <w:rPr>
          <w:rFonts w:ascii="Liberation Serif" w:hAnsi="Liberation Serif" w:cs="Liberation Serif"/>
          <w:sz w:val="28"/>
          <w:szCs w:val="28"/>
        </w:rPr>
        <w:t xml:space="preserve"> жилищно</w:t>
      </w:r>
      <w:r w:rsidR="00287BA8">
        <w:rPr>
          <w:rFonts w:ascii="Liberation Serif" w:hAnsi="Liberation Serif" w:cs="Liberation Serif"/>
          <w:sz w:val="28"/>
          <w:szCs w:val="28"/>
        </w:rPr>
        <w:t>го</w:t>
      </w:r>
      <w:r w:rsidR="00287BA8" w:rsidRPr="00CC1743">
        <w:rPr>
          <w:rFonts w:ascii="Liberation Serif" w:hAnsi="Liberation Serif" w:cs="Liberation Serif"/>
          <w:sz w:val="28"/>
          <w:szCs w:val="28"/>
        </w:rPr>
        <w:t xml:space="preserve"> фонд</w:t>
      </w:r>
      <w:r w:rsidR="00287BA8">
        <w:rPr>
          <w:rFonts w:ascii="Liberation Serif" w:hAnsi="Liberation Serif" w:cs="Liberation Serif"/>
          <w:sz w:val="28"/>
          <w:szCs w:val="28"/>
        </w:rPr>
        <w:t>а городского округа ЗАТО Свободный</w:t>
      </w:r>
      <w:r w:rsidRPr="00E02679">
        <w:rPr>
          <w:rFonts w:ascii="Liberation Serif" w:hAnsi="Liberation Serif" w:cs="Liberation Serif"/>
          <w:sz w:val="28"/>
          <w:szCs w:val="28"/>
        </w:rPr>
        <w:t>.</w:t>
      </w:r>
    </w:p>
    <w:p w:rsidR="00B742D8" w:rsidRPr="00E02679" w:rsidRDefault="00B742D8" w:rsidP="00FD6108">
      <w:pPr>
        <w:pStyle w:val="ConsPlusNormal"/>
        <w:ind w:firstLine="540"/>
        <w:jc w:val="both"/>
        <w:rPr>
          <w:rFonts w:ascii="Liberation Serif" w:hAnsi="Liberation Serif" w:cs="Liberation Serif"/>
          <w:sz w:val="28"/>
          <w:szCs w:val="28"/>
        </w:rPr>
      </w:pPr>
      <w:bookmarkStart w:id="2" w:name="P49"/>
      <w:bookmarkEnd w:id="2"/>
      <w:r w:rsidRPr="00E02679">
        <w:rPr>
          <w:rFonts w:ascii="Liberation Serif" w:hAnsi="Liberation Serif" w:cs="Liberation Serif"/>
          <w:sz w:val="28"/>
          <w:szCs w:val="28"/>
        </w:rPr>
        <w:t xml:space="preserve">2. Для целей настоящего Порядка под Получателями средств </w:t>
      </w:r>
      <w:r w:rsidRPr="00D231FF">
        <w:rPr>
          <w:rFonts w:ascii="Liberation Serif" w:hAnsi="Liberation Serif" w:cs="Liberation Serif"/>
          <w:sz w:val="28"/>
          <w:szCs w:val="28"/>
        </w:rPr>
        <w:t xml:space="preserve">понимаются </w:t>
      </w:r>
      <w:r w:rsidR="00AC0132" w:rsidRPr="00D231FF">
        <w:rPr>
          <w:rFonts w:ascii="Liberation Serif" w:hAnsi="Liberation Serif" w:cs="Liberation Serif"/>
          <w:sz w:val="28"/>
          <w:szCs w:val="28"/>
        </w:rPr>
        <w:t xml:space="preserve">ресурсоснабжающие организации, </w:t>
      </w:r>
      <w:r w:rsidRPr="00D231FF">
        <w:rPr>
          <w:rFonts w:ascii="Liberation Serif" w:hAnsi="Liberation Serif" w:cs="Liberation Serif"/>
          <w:sz w:val="28"/>
          <w:szCs w:val="28"/>
        </w:rPr>
        <w:t>управляющие организации, обслуживающие организации (при непосредственном</w:t>
      </w:r>
      <w:r w:rsidRPr="00E02679">
        <w:rPr>
          <w:rFonts w:ascii="Liberation Serif" w:hAnsi="Liberation Serif" w:cs="Liberation Serif"/>
          <w:sz w:val="28"/>
          <w:szCs w:val="28"/>
        </w:rPr>
        <w:t xml:space="preserve"> управлении) и товарищества собственников жилья, а также исполнители коммунальных услуг.</w:t>
      </w:r>
    </w:p>
    <w:p w:rsidR="00DA6EDB" w:rsidRDefault="00B742D8" w:rsidP="00FD6108">
      <w:pPr>
        <w:autoSpaceDE w:val="0"/>
        <w:autoSpaceDN w:val="0"/>
        <w:adjustRightInd w:val="0"/>
        <w:ind w:firstLine="540"/>
        <w:jc w:val="both"/>
        <w:rPr>
          <w:rFonts w:ascii="Liberation Serif" w:eastAsiaTheme="minorHAnsi" w:hAnsi="Liberation Serif" w:cs="Liberation Serif"/>
          <w:sz w:val="28"/>
          <w:szCs w:val="28"/>
          <w:lang w:eastAsia="en-US"/>
        </w:rPr>
      </w:pPr>
      <w:r w:rsidRPr="00DA6EDB">
        <w:rPr>
          <w:rFonts w:ascii="Liberation Serif" w:hAnsi="Liberation Serif" w:cs="Liberation Serif"/>
          <w:sz w:val="28"/>
          <w:szCs w:val="28"/>
        </w:rPr>
        <w:t xml:space="preserve">Под расходами </w:t>
      </w:r>
      <w:r w:rsidR="00287BA8" w:rsidRPr="00DA6EDB">
        <w:rPr>
          <w:rFonts w:ascii="Liberation Serif" w:hAnsi="Liberation Serif" w:cs="Liberation Serif"/>
          <w:sz w:val="28"/>
          <w:szCs w:val="28"/>
        </w:rPr>
        <w:t>по незаселенным жилым помещениям муниципального жилищного фонда городского округа ЗАТО Свободный</w:t>
      </w:r>
      <w:r w:rsidRPr="00DA6EDB">
        <w:rPr>
          <w:rFonts w:ascii="Liberation Serif" w:hAnsi="Liberation Serif" w:cs="Liberation Serif"/>
          <w:sz w:val="28"/>
          <w:szCs w:val="28"/>
        </w:rPr>
        <w:t xml:space="preserve"> понимаются расходы</w:t>
      </w:r>
      <w:r w:rsidR="00DA6EDB" w:rsidRPr="00DA6EDB">
        <w:rPr>
          <w:rFonts w:ascii="Liberation Serif" w:hAnsi="Liberation Serif" w:cs="Liberation Serif"/>
          <w:sz w:val="28"/>
          <w:szCs w:val="28"/>
        </w:rPr>
        <w:t xml:space="preserve"> </w:t>
      </w:r>
      <w:r w:rsidR="00DA6EDB">
        <w:rPr>
          <w:rFonts w:ascii="Liberation Serif" w:hAnsi="Liberation Serif" w:cs="Liberation Serif"/>
          <w:sz w:val="28"/>
          <w:szCs w:val="28"/>
        </w:rPr>
        <w:t xml:space="preserve"> на оплату </w:t>
      </w:r>
      <w:r w:rsidR="00DA6EDB">
        <w:rPr>
          <w:rFonts w:ascii="Liberation Serif" w:eastAsiaTheme="minorHAnsi" w:hAnsi="Liberation Serif" w:cs="Liberation Serif"/>
          <w:sz w:val="28"/>
          <w:szCs w:val="28"/>
          <w:lang w:eastAsia="en-US"/>
        </w:rPr>
        <w:t>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w:t>
      </w:r>
      <w:r w:rsidR="00B643CB">
        <w:rPr>
          <w:rFonts w:ascii="Liberation Serif" w:eastAsiaTheme="minorHAnsi" w:hAnsi="Liberation Serif" w:cs="Liberation Serif"/>
          <w:sz w:val="28"/>
          <w:szCs w:val="28"/>
          <w:lang w:eastAsia="en-US"/>
        </w:rPr>
        <w:t>, на оплату коммунальных услуг</w:t>
      </w:r>
      <w:r w:rsidR="00DA6EDB">
        <w:rPr>
          <w:rFonts w:ascii="Liberation Serif" w:eastAsiaTheme="minorHAnsi" w:hAnsi="Liberation Serif" w:cs="Liberation Serif"/>
          <w:sz w:val="28"/>
          <w:szCs w:val="28"/>
          <w:lang w:eastAsia="en-US"/>
        </w:rPr>
        <w:t xml:space="preserve">. </w:t>
      </w:r>
    </w:p>
    <w:p w:rsidR="00B742D8" w:rsidRDefault="00E02679" w:rsidP="00FD610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Администрация</w:t>
      </w:r>
      <w:r w:rsidR="00B742D8" w:rsidRPr="00E02679">
        <w:rPr>
          <w:rFonts w:ascii="Liberation Serif" w:hAnsi="Liberation Serif" w:cs="Liberation Serif"/>
          <w:sz w:val="28"/>
          <w:szCs w:val="28"/>
        </w:rPr>
        <w:t xml:space="preserve"> производит оплату </w:t>
      </w:r>
      <w:r w:rsidR="00287BA8" w:rsidRPr="00E02679">
        <w:rPr>
          <w:rFonts w:ascii="Liberation Serif" w:hAnsi="Liberation Serif" w:cs="Liberation Serif"/>
          <w:sz w:val="28"/>
          <w:szCs w:val="28"/>
        </w:rPr>
        <w:t xml:space="preserve">расходов </w:t>
      </w:r>
      <w:r w:rsidR="00287BA8">
        <w:rPr>
          <w:rFonts w:ascii="Liberation Serif" w:hAnsi="Liberation Serif" w:cs="Liberation Serif"/>
          <w:sz w:val="28"/>
          <w:szCs w:val="28"/>
        </w:rPr>
        <w:t>по</w:t>
      </w:r>
      <w:r w:rsidR="00287BA8" w:rsidRPr="00CC1743">
        <w:rPr>
          <w:rFonts w:ascii="Liberation Serif" w:hAnsi="Liberation Serif" w:cs="Liberation Serif"/>
          <w:sz w:val="28"/>
          <w:szCs w:val="28"/>
        </w:rPr>
        <w:t xml:space="preserve"> незаселенны</w:t>
      </w:r>
      <w:r w:rsidR="00287BA8">
        <w:rPr>
          <w:rFonts w:ascii="Liberation Serif" w:hAnsi="Liberation Serif" w:cs="Liberation Serif"/>
          <w:sz w:val="28"/>
          <w:szCs w:val="28"/>
        </w:rPr>
        <w:t>м</w:t>
      </w:r>
      <w:r w:rsidR="00287BA8" w:rsidRPr="00CC1743">
        <w:rPr>
          <w:rFonts w:ascii="Liberation Serif" w:hAnsi="Liberation Serif" w:cs="Liberation Serif"/>
          <w:sz w:val="28"/>
          <w:szCs w:val="28"/>
        </w:rPr>
        <w:t xml:space="preserve"> жилы</w:t>
      </w:r>
      <w:r w:rsidR="00287BA8">
        <w:rPr>
          <w:rFonts w:ascii="Liberation Serif" w:hAnsi="Liberation Serif" w:cs="Liberation Serif"/>
          <w:sz w:val="28"/>
          <w:szCs w:val="28"/>
        </w:rPr>
        <w:t>м помещениям</w:t>
      </w:r>
      <w:r w:rsidR="00287BA8" w:rsidRPr="00CC1743">
        <w:rPr>
          <w:rFonts w:ascii="Liberation Serif" w:hAnsi="Liberation Serif" w:cs="Liberation Serif"/>
          <w:sz w:val="28"/>
          <w:szCs w:val="28"/>
        </w:rPr>
        <w:t xml:space="preserve"> муниципально</w:t>
      </w:r>
      <w:r w:rsidR="00287BA8">
        <w:rPr>
          <w:rFonts w:ascii="Liberation Serif" w:hAnsi="Liberation Serif" w:cs="Liberation Serif"/>
          <w:sz w:val="28"/>
          <w:szCs w:val="28"/>
        </w:rPr>
        <w:t>го</w:t>
      </w:r>
      <w:r w:rsidR="00287BA8" w:rsidRPr="00CC1743">
        <w:rPr>
          <w:rFonts w:ascii="Liberation Serif" w:hAnsi="Liberation Serif" w:cs="Liberation Serif"/>
          <w:sz w:val="28"/>
          <w:szCs w:val="28"/>
        </w:rPr>
        <w:t xml:space="preserve"> жилищно</w:t>
      </w:r>
      <w:r w:rsidR="00287BA8">
        <w:rPr>
          <w:rFonts w:ascii="Liberation Serif" w:hAnsi="Liberation Serif" w:cs="Liberation Serif"/>
          <w:sz w:val="28"/>
          <w:szCs w:val="28"/>
        </w:rPr>
        <w:t>го</w:t>
      </w:r>
      <w:r w:rsidR="00287BA8" w:rsidRPr="00CC1743">
        <w:rPr>
          <w:rFonts w:ascii="Liberation Serif" w:hAnsi="Liberation Serif" w:cs="Liberation Serif"/>
          <w:sz w:val="28"/>
          <w:szCs w:val="28"/>
        </w:rPr>
        <w:t xml:space="preserve"> фонд</w:t>
      </w:r>
      <w:r w:rsidR="00287BA8">
        <w:rPr>
          <w:rFonts w:ascii="Liberation Serif" w:hAnsi="Liberation Serif" w:cs="Liberation Serif"/>
          <w:sz w:val="28"/>
          <w:szCs w:val="28"/>
        </w:rPr>
        <w:t>а городского округа ЗАТО Свободный</w:t>
      </w:r>
      <w:r w:rsidR="00287BA8" w:rsidRPr="00E02679">
        <w:rPr>
          <w:rFonts w:ascii="Liberation Serif" w:hAnsi="Liberation Serif" w:cs="Liberation Serif"/>
          <w:sz w:val="28"/>
          <w:szCs w:val="28"/>
        </w:rPr>
        <w:t xml:space="preserve"> </w:t>
      </w:r>
      <w:r w:rsidR="00B643CB" w:rsidRPr="00D231FF">
        <w:rPr>
          <w:rFonts w:ascii="Liberation Serif" w:hAnsi="Liberation Serif" w:cs="Liberation Serif"/>
          <w:sz w:val="28"/>
          <w:szCs w:val="28"/>
        </w:rPr>
        <w:t>ресурсоснабжающим организациям,</w:t>
      </w:r>
      <w:r w:rsidR="00616346">
        <w:rPr>
          <w:rFonts w:ascii="Liberation Serif" w:hAnsi="Liberation Serif" w:cs="Liberation Serif"/>
          <w:sz w:val="28"/>
          <w:szCs w:val="28"/>
        </w:rPr>
        <w:t xml:space="preserve"> </w:t>
      </w:r>
      <w:r w:rsidR="00B742D8" w:rsidRPr="00E02679">
        <w:rPr>
          <w:rFonts w:ascii="Liberation Serif" w:hAnsi="Liberation Serif" w:cs="Liberation Serif"/>
          <w:sz w:val="28"/>
          <w:szCs w:val="28"/>
        </w:rPr>
        <w:t>управляющим организациям, обслуживающим организациям (при непосредственном управлении) и товариществам собственников жилья (далее - Получатели средств), осуществляющим управление и обслуживание многоквартирными домами, в которых имеются незаселенные жилые муниципальные помещения, принадлежащие муниципальному образованию, в пределах ассигнований, предусмотренных в бюджете город</w:t>
      </w:r>
      <w:r w:rsidR="004E4D19">
        <w:rPr>
          <w:rFonts w:ascii="Liberation Serif" w:hAnsi="Liberation Serif" w:cs="Liberation Serif"/>
          <w:sz w:val="28"/>
          <w:szCs w:val="28"/>
        </w:rPr>
        <w:t xml:space="preserve">ского округа ЗАТО </w:t>
      </w:r>
      <w:r w:rsidR="004E4D19">
        <w:rPr>
          <w:rFonts w:ascii="Liberation Serif" w:hAnsi="Liberation Serif" w:cs="Liberation Serif"/>
          <w:sz w:val="28"/>
          <w:szCs w:val="28"/>
        </w:rPr>
        <w:lastRenderedPageBreak/>
        <w:t>Свободный</w:t>
      </w:r>
      <w:r w:rsidR="00B742D8" w:rsidRPr="00E02679">
        <w:rPr>
          <w:rFonts w:ascii="Liberation Serif" w:hAnsi="Liberation Serif" w:cs="Liberation Serif"/>
          <w:sz w:val="28"/>
          <w:szCs w:val="28"/>
        </w:rPr>
        <w:t xml:space="preserve"> на текущий финансовый год.</w:t>
      </w:r>
    </w:p>
    <w:p w:rsidR="00B742D8" w:rsidRPr="00E02679" w:rsidRDefault="00E02679" w:rsidP="00FD610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Администрация</w:t>
      </w:r>
      <w:r w:rsidR="00B742D8" w:rsidRPr="00E02679">
        <w:rPr>
          <w:rFonts w:ascii="Liberation Serif" w:hAnsi="Liberation Serif" w:cs="Liberation Serif"/>
          <w:sz w:val="28"/>
          <w:szCs w:val="28"/>
        </w:rPr>
        <w:t xml:space="preserve"> производит оплату расходов по коммунальным услугам (отопление) незаселенных жилых муниципальных помещений исполнителям коммунальных услуг (далее - Получатели средств), исходя из объема потребления коммунальных услуг, определяемого по приборам учета, а при их отсутствии исходя из нормативов коммунальных услуг для населения и тарифов на тепловую энергию, утвержденных в соответствии с действующим законодательством. В случае проведения перерасчета по отоплению в соответствии с действующим законодательством производится корректировка оплаты.</w:t>
      </w:r>
    </w:p>
    <w:p w:rsidR="00B742D8" w:rsidRPr="00E02679" w:rsidRDefault="00B742D8" w:rsidP="00FD6108">
      <w:pPr>
        <w:pStyle w:val="ConsPlusNormal"/>
        <w:ind w:firstLine="540"/>
        <w:jc w:val="both"/>
        <w:rPr>
          <w:rFonts w:ascii="Liberation Serif" w:hAnsi="Liberation Serif" w:cs="Liberation Serif"/>
          <w:sz w:val="28"/>
          <w:szCs w:val="28"/>
        </w:rPr>
      </w:pPr>
      <w:r w:rsidRPr="00E02679">
        <w:rPr>
          <w:rFonts w:ascii="Liberation Serif" w:hAnsi="Liberation Serif" w:cs="Liberation Serif"/>
          <w:sz w:val="28"/>
          <w:szCs w:val="28"/>
        </w:rPr>
        <w:t xml:space="preserve">3. Оплата расходов </w:t>
      </w:r>
      <w:r w:rsidR="00DA6EDB">
        <w:rPr>
          <w:rFonts w:ascii="Liberation Serif" w:hAnsi="Liberation Serif" w:cs="Liberation Serif"/>
          <w:sz w:val="28"/>
          <w:szCs w:val="28"/>
        </w:rPr>
        <w:t>по</w:t>
      </w:r>
      <w:r w:rsidR="00DA6EDB" w:rsidRPr="00CC1743">
        <w:rPr>
          <w:rFonts w:ascii="Liberation Serif" w:hAnsi="Liberation Serif" w:cs="Liberation Serif"/>
          <w:sz w:val="28"/>
          <w:szCs w:val="28"/>
        </w:rPr>
        <w:t xml:space="preserve"> незаселенны</w:t>
      </w:r>
      <w:r w:rsidR="00DA6EDB">
        <w:rPr>
          <w:rFonts w:ascii="Liberation Serif" w:hAnsi="Liberation Serif" w:cs="Liberation Serif"/>
          <w:sz w:val="28"/>
          <w:szCs w:val="28"/>
        </w:rPr>
        <w:t>м</w:t>
      </w:r>
      <w:r w:rsidR="00DA6EDB" w:rsidRPr="00CC1743">
        <w:rPr>
          <w:rFonts w:ascii="Liberation Serif" w:hAnsi="Liberation Serif" w:cs="Liberation Serif"/>
          <w:sz w:val="28"/>
          <w:szCs w:val="28"/>
        </w:rPr>
        <w:t xml:space="preserve"> жилы</w:t>
      </w:r>
      <w:r w:rsidR="00DA6EDB">
        <w:rPr>
          <w:rFonts w:ascii="Liberation Serif" w:hAnsi="Liberation Serif" w:cs="Liberation Serif"/>
          <w:sz w:val="28"/>
          <w:szCs w:val="28"/>
        </w:rPr>
        <w:t>м помещениям</w:t>
      </w:r>
      <w:r w:rsidR="00DA6EDB" w:rsidRPr="00E02679">
        <w:rPr>
          <w:rFonts w:ascii="Liberation Serif" w:hAnsi="Liberation Serif" w:cs="Liberation Serif"/>
          <w:sz w:val="28"/>
          <w:szCs w:val="28"/>
        </w:rPr>
        <w:t xml:space="preserve"> </w:t>
      </w:r>
      <w:r w:rsidR="00DA6EDB">
        <w:rPr>
          <w:rFonts w:ascii="Liberation Serif" w:hAnsi="Liberation Serif" w:cs="Liberation Serif"/>
          <w:sz w:val="28"/>
          <w:szCs w:val="28"/>
        </w:rPr>
        <w:t>городск</w:t>
      </w:r>
      <w:r w:rsidR="00050CB3">
        <w:rPr>
          <w:rFonts w:ascii="Liberation Serif" w:hAnsi="Liberation Serif" w:cs="Liberation Serif"/>
          <w:sz w:val="28"/>
          <w:szCs w:val="28"/>
        </w:rPr>
        <w:t>о</w:t>
      </w:r>
      <w:r w:rsidR="00DA6EDB">
        <w:rPr>
          <w:rFonts w:ascii="Liberation Serif" w:hAnsi="Liberation Serif" w:cs="Liberation Serif"/>
          <w:sz w:val="28"/>
          <w:szCs w:val="28"/>
        </w:rPr>
        <w:t xml:space="preserve">го округа ЗАТО Свободный </w:t>
      </w:r>
      <w:r w:rsidRPr="00E02679">
        <w:rPr>
          <w:rFonts w:ascii="Liberation Serif" w:hAnsi="Liberation Serif" w:cs="Liberation Serif"/>
          <w:sz w:val="28"/>
          <w:szCs w:val="28"/>
        </w:rPr>
        <w:t xml:space="preserve">осуществляется после заключения договора между </w:t>
      </w:r>
      <w:r w:rsidR="001177E0">
        <w:rPr>
          <w:rFonts w:ascii="Liberation Serif" w:hAnsi="Liberation Serif" w:cs="Liberation Serif"/>
          <w:sz w:val="28"/>
          <w:szCs w:val="28"/>
        </w:rPr>
        <w:t>Администрацией</w:t>
      </w:r>
      <w:r w:rsidRPr="00E02679">
        <w:rPr>
          <w:rFonts w:ascii="Liberation Serif" w:hAnsi="Liberation Serif" w:cs="Liberation Serif"/>
          <w:sz w:val="28"/>
          <w:szCs w:val="28"/>
        </w:rPr>
        <w:t xml:space="preserve"> и Получателем средств (</w:t>
      </w:r>
      <w:hyperlink w:anchor="P86" w:history="1">
        <w:r w:rsidRPr="001177E0">
          <w:rPr>
            <w:rFonts w:ascii="Liberation Serif" w:hAnsi="Liberation Serif" w:cs="Liberation Serif"/>
            <w:sz w:val="28"/>
            <w:szCs w:val="28"/>
          </w:rPr>
          <w:t xml:space="preserve">Приложение </w:t>
        </w:r>
        <w:r w:rsidR="00DA6EDB">
          <w:rPr>
            <w:rFonts w:ascii="Liberation Serif" w:hAnsi="Liberation Serif" w:cs="Liberation Serif"/>
            <w:sz w:val="28"/>
            <w:szCs w:val="28"/>
          </w:rPr>
          <w:t>№</w:t>
        </w:r>
        <w:r w:rsidRPr="001177E0">
          <w:rPr>
            <w:rFonts w:ascii="Liberation Serif" w:hAnsi="Liberation Serif" w:cs="Liberation Serif"/>
            <w:sz w:val="28"/>
            <w:szCs w:val="28"/>
          </w:rPr>
          <w:t xml:space="preserve"> 1</w:t>
        </w:r>
      </w:hyperlink>
      <w:r w:rsidRPr="00E02679">
        <w:rPr>
          <w:rFonts w:ascii="Liberation Serif" w:hAnsi="Liberation Serif" w:cs="Liberation Serif"/>
          <w:sz w:val="28"/>
          <w:szCs w:val="28"/>
        </w:rPr>
        <w:t xml:space="preserve"> к Порядку).</w:t>
      </w:r>
    </w:p>
    <w:p w:rsidR="00397457" w:rsidRPr="00EC4B92" w:rsidRDefault="00B742D8" w:rsidP="00397457">
      <w:pPr>
        <w:pStyle w:val="ConsPlusNormal"/>
        <w:ind w:firstLine="540"/>
        <w:jc w:val="both"/>
        <w:rPr>
          <w:rFonts w:ascii="Liberation Serif" w:hAnsi="Liberation Serif" w:cs="Liberation Serif"/>
          <w:sz w:val="28"/>
          <w:szCs w:val="28"/>
        </w:rPr>
      </w:pPr>
      <w:bookmarkStart w:id="3" w:name="P57"/>
      <w:bookmarkEnd w:id="3"/>
      <w:r w:rsidRPr="00EC4B92">
        <w:rPr>
          <w:rFonts w:ascii="Liberation Serif" w:hAnsi="Liberation Serif" w:cs="Liberation Serif"/>
          <w:sz w:val="28"/>
          <w:szCs w:val="28"/>
        </w:rPr>
        <w:t xml:space="preserve">4. </w:t>
      </w:r>
      <w:r w:rsidR="00397457" w:rsidRPr="00EC4B92">
        <w:rPr>
          <w:rFonts w:ascii="Liberation Serif" w:hAnsi="Liberation Serif" w:cs="Liberation Serif"/>
          <w:sz w:val="28"/>
          <w:szCs w:val="28"/>
        </w:rPr>
        <w:t xml:space="preserve">Ведущий специалист по жилью подразделения социально-экономического развития Администрации в последний день месяца предоставляет Организациям, указанным в пункте 2 настоящего Порядка перечень </w:t>
      </w:r>
      <w:r w:rsidR="00590CBF">
        <w:rPr>
          <w:rFonts w:ascii="Liberation Serif" w:hAnsi="Liberation Serif" w:cs="Liberation Serif"/>
          <w:sz w:val="28"/>
          <w:szCs w:val="28"/>
        </w:rPr>
        <w:t>незаселен</w:t>
      </w:r>
      <w:r w:rsidR="00D56064" w:rsidRPr="00EC4B92">
        <w:rPr>
          <w:rFonts w:ascii="Liberation Serif" w:hAnsi="Liberation Serif" w:cs="Liberation Serif"/>
          <w:sz w:val="28"/>
          <w:szCs w:val="28"/>
        </w:rPr>
        <w:t xml:space="preserve">ных жилых помещений </w:t>
      </w:r>
      <w:r w:rsidR="00590CBF">
        <w:rPr>
          <w:rFonts w:ascii="Liberation Serif" w:hAnsi="Liberation Serif" w:cs="Liberation Serif"/>
          <w:sz w:val="28"/>
          <w:szCs w:val="28"/>
        </w:rPr>
        <w:t xml:space="preserve">городского округа ЗАТО Свободный за отчетный месяц </w:t>
      </w:r>
      <w:r w:rsidR="001F5445" w:rsidRPr="00EC4B92">
        <w:rPr>
          <w:rFonts w:ascii="Liberation Serif" w:hAnsi="Liberation Serif" w:cs="Liberation Serif"/>
          <w:sz w:val="28"/>
          <w:szCs w:val="28"/>
        </w:rPr>
        <w:t xml:space="preserve">для проведения сверки </w:t>
      </w:r>
      <w:r w:rsidR="00D56064" w:rsidRPr="00EC4B92">
        <w:rPr>
          <w:rFonts w:ascii="Liberation Serif" w:hAnsi="Liberation Serif" w:cs="Liberation Serif"/>
          <w:sz w:val="28"/>
          <w:szCs w:val="28"/>
        </w:rPr>
        <w:t>(</w:t>
      </w:r>
      <w:hyperlink w:anchor="P86" w:history="1">
        <w:r w:rsidR="00D56064" w:rsidRPr="00EC4B92">
          <w:rPr>
            <w:rFonts w:ascii="Liberation Serif" w:hAnsi="Liberation Serif" w:cs="Liberation Serif"/>
            <w:sz w:val="28"/>
            <w:szCs w:val="28"/>
          </w:rPr>
          <w:t xml:space="preserve">Приложение № </w:t>
        </w:r>
      </w:hyperlink>
      <w:r w:rsidR="00D56064" w:rsidRPr="00EC4B92">
        <w:rPr>
          <w:rFonts w:ascii="Liberation Serif" w:hAnsi="Liberation Serif" w:cs="Liberation Serif"/>
          <w:sz w:val="28"/>
          <w:szCs w:val="28"/>
        </w:rPr>
        <w:t>2 к Порядку).</w:t>
      </w:r>
    </w:p>
    <w:p w:rsidR="00B742D8" w:rsidRPr="00E02679" w:rsidRDefault="00B742D8" w:rsidP="00FD6108">
      <w:pPr>
        <w:pStyle w:val="ConsPlusNormal"/>
        <w:ind w:firstLine="540"/>
        <w:jc w:val="both"/>
        <w:rPr>
          <w:rFonts w:ascii="Liberation Serif" w:hAnsi="Liberation Serif" w:cs="Liberation Serif"/>
          <w:sz w:val="28"/>
          <w:szCs w:val="28"/>
        </w:rPr>
      </w:pPr>
      <w:r w:rsidRPr="00E02679">
        <w:rPr>
          <w:rFonts w:ascii="Liberation Serif" w:hAnsi="Liberation Serif" w:cs="Liberation Serif"/>
          <w:sz w:val="28"/>
          <w:szCs w:val="28"/>
        </w:rPr>
        <w:t xml:space="preserve">5. Организации, указанные в </w:t>
      </w:r>
      <w:hyperlink w:anchor="P49" w:history="1">
        <w:r w:rsidRPr="001F086B">
          <w:rPr>
            <w:rFonts w:ascii="Liberation Serif" w:hAnsi="Liberation Serif" w:cs="Liberation Serif"/>
            <w:sz w:val="28"/>
            <w:szCs w:val="28"/>
          </w:rPr>
          <w:t>пункте 2</w:t>
        </w:r>
      </w:hyperlink>
      <w:r w:rsidRPr="00E02679">
        <w:rPr>
          <w:rFonts w:ascii="Liberation Serif" w:hAnsi="Liberation Serif" w:cs="Liberation Serif"/>
          <w:sz w:val="28"/>
          <w:szCs w:val="28"/>
        </w:rPr>
        <w:t xml:space="preserve"> настоящего Порядка, ежемесячно до 1</w:t>
      </w:r>
      <w:r w:rsidR="00D56064">
        <w:rPr>
          <w:rFonts w:ascii="Liberation Serif" w:hAnsi="Liberation Serif" w:cs="Liberation Serif"/>
          <w:sz w:val="28"/>
          <w:szCs w:val="28"/>
        </w:rPr>
        <w:t>5</w:t>
      </w:r>
      <w:r w:rsidRPr="00E02679">
        <w:rPr>
          <w:rFonts w:ascii="Liberation Serif" w:hAnsi="Liberation Serif" w:cs="Liberation Serif"/>
          <w:sz w:val="28"/>
          <w:szCs w:val="28"/>
        </w:rPr>
        <w:t xml:space="preserve"> числа месяца, следующего за отчетным, представляют в </w:t>
      </w:r>
      <w:r w:rsidR="001F086B">
        <w:rPr>
          <w:rFonts w:ascii="Liberation Serif" w:hAnsi="Liberation Serif" w:cs="Liberation Serif"/>
          <w:sz w:val="28"/>
          <w:szCs w:val="28"/>
        </w:rPr>
        <w:t>Администрацию</w:t>
      </w:r>
      <w:r w:rsidRPr="00E02679">
        <w:rPr>
          <w:rFonts w:ascii="Liberation Serif" w:hAnsi="Liberation Serif" w:cs="Liberation Serif"/>
          <w:sz w:val="28"/>
          <w:szCs w:val="28"/>
        </w:rPr>
        <w:t xml:space="preserve"> расчет оплаты расходов на муниципальный жилищный фонд исходя из общей площади отдельно по каждому жилому помещению в разрезе услуг по </w:t>
      </w:r>
      <w:r w:rsidR="00590CBF">
        <w:rPr>
          <w:rFonts w:ascii="Liberation Serif" w:hAnsi="Liberation Serif" w:cs="Liberation Serif"/>
          <w:sz w:val="28"/>
          <w:szCs w:val="28"/>
        </w:rPr>
        <w:t xml:space="preserve">форме </w:t>
      </w:r>
      <w:r w:rsidRPr="00E02679">
        <w:rPr>
          <w:rFonts w:ascii="Liberation Serif" w:hAnsi="Liberation Serif" w:cs="Liberation Serif"/>
          <w:sz w:val="28"/>
          <w:szCs w:val="28"/>
        </w:rPr>
        <w:t>установленной</w:t>
      </w:r>
      <w:r w:rsidR="00590CBF">
        <w:rPr>
          <w:rFonts w:ascii="Liberation Serif" w:hAnsi="Liberation Serif" w:cs="Liberation Serif"/>
          <w:sz w:val="28"/>
          <w:szCs w:val="28"/>
        </w:rPr>
        <w:t xml:space="preserve"> договором.</w:t>
      </w:r>
      <w:r w:rsidRPr="00E02679">
        <w:rPr>
          <w:rFonts w:ascii="Liberation Serif" w:hAnsi="Liberation Serif" w:cs="Liberation Serif"/>
          <w:sz w:val="28"/>
          <w:szCs w:val="28"/>
        </w:rPr>
        <w:t xml:space="preserve"> </w:t>
      </w:r>
    </w:p>
    <w:p w:rsidR="00B742D8" w:rsidRPr="00E02679" w:rsidRDefault="00B742D8" w:rsidP="00FD6108">
      <w:pPr>
        <w:pStyle w:val="ConsPlusNormal"/>
        <w:ind w:firstLine="540"/>
        <w:jc w:val="both"/>
        <w:rPr>
          <w:rFonts w:ascii="Liberation Serif" w:hAnsi="Liberation Serif" w:cs="Liberation Serif"/>
          <w:sz w:val="28"/>
          <w:szCs w:val="28"/>
        </w:rPr>
      </w:pPr>
      <w:r w:rsidRPr="00E02679">
        <w:rPr>
          <w:rFonts w:ascii="Liberation Serif" w:hAnsi="Liberation Serif" w:cs="Liberation Serif"/>
          <w:sz w:val="28"/>
          <w:szCs w:val="28"/>
        </w:rPr>
        <w:t xml:space="preserve">6. Оплата расходов на содержание незаселенных жилых помещений осуществляется исходя из фактически сложившихся затрат, но не выше платы за содержание и ремонт жилого помещения, установленной постановлением Администрации </w:t>
      </w:r>
      <w:r w:rsidR="001F086B">
        <w:rPr>
          <w:rFonts w:ascii="Liberation Serif" w:hAnsi="Liberation Serif" w:cs="Liberation Serif"/>
          <w:sz w:val="28"/>
          <w:szCs w:val="28"/>
        </w:rPr>
        <w:t>городского округа ЗАТО Свободный</w:t>
      </w:r>
      <w:r w:rsidR="001F086B" w:rsidRPr="00E02679">
        <w:rPr>
          <w:rFonts w:ascii="Liberation Serif" w:hAnsi="Liberation Serif" w:cs="Liberation Serif"/>
          <w:sz w:val="28"/>
          <w:szCs w:val="28"/>
        </w:rPr>
        <w:t xml:space="preserve"> </w:t>
      </w:r>
      <w:r w:rsidRPr="00E02679">
        <w:rPr>
          <w:rFonts w:ascii="Liberation Serif" w:hAnsi="Liberation Serif" w:cs="Liberation Serif"/>
          <w:sz w:val="28"/>
          <w:szCs w:val="28"/>
        </w:rPr>
        <w:t>для нанимателей жилых помещений, в случае, если решением общего собрания собственников помещений многоквартирного дома не установлены иные тарифы на содержание. В случае установления общим собранием собственников помещений многоквартирного дома иных размеров тарифов на содержание, оплата расходов на содержание незаселенных жилых помещений, осуществляется исходя из тарифов, установленных на общем собрании собственников помещений многоквартирного дома.</w:t>
      </w:r>
    </w:p>
    <w:p w:rsidR="00B742D8" w:rsidRPr="00E02679" w:rsidRDefault="00B742D8" w:rsidP="00FD6108">
      <w:pPr>
        <w:pStyle w:val="ConsPlusNormal"/>
        <w:ind w:firstLine="540"/>
        <w:jc w:val="both"/>
        <w:rPr>
          <w:rFonts w:ascii="Liberation Serif" w:hAnsi="Liberation Serif" w:cs="Liberation Serif"/>
          <w:sz w:val="28"/>
          <w:szCs w:val="28"/>
        </w:rPr>
      </w:pPr>
      <w:r w:rsidRPr="00E02679">
        <w:rPr>
          <w:rFonts w:ascii="Liberation Serif" w:hAnsi="Liberation Serif" w:cs="Liberation Serif"/>
          <w:sz w:val="28"/>
          <w:szCs w:val="28"/>
        </w:rPr>
        <w:t>7. Оплата коммунальных услуг (отопление) незаселенных жилых помещений осуществляется исходя из объема потребления коммунальных услуг, определяемого по приборам учета, а при их отсутствии исходя из нормативов коммунальных услуг для населения и тарифов на тепловую энергию, утвержденных в соответствии с действующим законодательством. В случае проведения перерасчета по отоплению в соответствии с действующим законодательством производится корректировка оплаты.</w:t>
      </w:r>
    </w:p>
    <w:p w:rsidR="00B742D8" w:rsidRPr="00E02679" w:rsidRDefault="00B742D8" w:rsidP="00FD6108">
      <w:pPr>
        <w:pStyle w:val="ConsPlusNormal"/>
        <w:ind w:firstLine="540"/>
        <w:jc w:val="both"/>
        <w:rPr>
          <w:rFonts w:ascii="Liberation Serif" w:hAnsi="Liberation Serif" w:cs="Liberation Serif"/>
          <w:sz w:val="28"/>
          <w:szCs w:val="28"/>
        </w:rPr>
      </w:pPr>
      <w:r w:rsidRPr="00D231FF">
        <w:rPr>
          <w:rFonts w:ascii="Liberation Serif" w:hAnsi="Liberation Serif" w:cs="Liberation Serif"/>
          <w:sz w:val="28"/>
          <w:szCs w:val="28"/>
        </w:rPr>
        <w:t xml:space="preserve">8. Начальной датой расчета </w:t>
      </w:r>
      <w:r w:rsidR="00050CB3" w:rsidRPr="00D231FF">
        <w:rPr>
          <w:rFonts w:ascii="Liberation Serif" w:hAnsi="Liberation Serif" w:cs="Liberation Serif"/>
          <w:sz w:val="28"/>
          <w:szCs w:val="28"/>
        </w:rPr>
        <w:t>оплаты расходов по незаселенным жилым помещениям городского округа ЗАТО Свободный</w:t>
      </w:r>
      <w:r w:rsidRPr="00D231FF">
        <w:rPr>
          <w:rFonts w:ascii="Liberation Serif" w:hAnsi="Liberation Serif" w:cs="Liberation Serif"/>
          <w:sz w:val="28"/>
          <w:szCs w:val="28"/>
        </w:rPr>
        <w:t xml:space="preserve">, подлежащих возмещению </w:t>
      </w:r>
      <w:r w:rsidRPr="00D231FF">
        <w:rPr>
          <w:rFonts w:ascii="Liberation Serif" w:hAnsi="Liberation Serif" w:cs="Liberation Serif"/>
          <w:sz w:val="28"/>
          <w:szCs w:val="28"/>
        </w:rPr>
        <w:lastRenderedPageBreak/>
        <w:t xml:space="preserve">в соответствии с настоящим Порядком, </w:t>
      </w:r>
      <w:r w:rsidR="00D231FF" w:rsidRPr="00D231FF">
        <w:rPr>
          <w:rFonts w:ascii="Liberation Serif" w:hAnsi="Liberation Serif" w:cs="Liberation Serif"/>
          <w:sz w:val="28"/>
          <w:szCs w:val="28"/>
        </w:rPr>
        <w:t xml:space="preserve">следующий день с даты закрытия лицевого счета нанимателем жилого помещения </w:t>
      </w:r>
      <w:r w:rsidRPr="00D231FF">
        <w:rPr>
          <w:rFonts w:ascii="Liberation Serif" w:hAnsi="Liberation Serif" w:cs="Liberation Serif"/>
          <w:sz w:val="28"/>
          <w:szCs w:val="28"/>
        </w:rPr>
        <w:t xml:space="preserve"> и осуществляется до момента </w:t>
      </w:r>
      <w:r w:rsidR="00D231FF" w:rsidRPr="00D231FF">
        <w:rPr>
          <w:rFonts w:ascii="Liberation Serif" w:hAnsi="Liberation Serif" w:cs="Liberation Serif"/>
          <w:sz w:val="28"/>
          <w:szCs w:val="28"/>
        </w:rPr>
        <w:t>жилого помещения</w:t>
      </w:r>
      <w:r w:rsidRPr="00D231FF">
        <w:rPr>
          <w:rFonts w:ascii="Liberation Serif" w:hAnsi="Liberation Serif" w:cs="Liberation Serif"/>
          <w:sz w:val="28"/>
          <w:szCs w:val="28"/>
        </w:rPr>
        <w:t xml:space="preserve"> по договор</w:t>
      </w:r>
      <w:r w:rsidR="00D231FF" w:rsidRPr="00D231FF">
        <w:rPr>
          <w:rFonts w:ascii="Liberation Serif" w:hAnsi="Liberation Serif" w:cs="Liberation Serif"/>
          <w:sz w:val="28"/>
          <w:szCs w:val="28"/>
        </w:rPr>
        <w:t>ам</w:t>
      </w:r>
      <w:r w:rsidRPr="00D231FF">
        <w:rPr>
          <w:rFonts w:ascii="Liberation Serif" w:hAnsi="Liberation Serif" w:cs="Liberation Serif"/>
          <w:sz w:val="28"/>
          <w:szCs w:val="28"/>
        </w:rPr>
        <w:t xml:space="preserve"> найма или в собственность.</w:t>
      </w:r>
    </w:p>
    <w:p w:rsidR="00B742D8" w:rsidRPr="00E02679" w:rsidRDefault="00B742D8" w:rsidP="00FD6108">
      <w:pPr>
        <w:pStyle w:val="ConsPlusNormal"/>
        <w:ind w:firstLine="540"/>
        <w:jc w:val="both"/>
        <w:rPr>
          <w:rFonts w:ascii="Liberation Serif" w:hAnsi="Liberation Serif" w:cs="Liberation Serif"/>
          <w:sz w:val="28"/>
          <w:szCs w:val="28"/>
        </w:rPr>
      </w:pPr>
      <w:r w:rsidRPr="00E02679">
        <w:rPr>
          <w:rFonts w:ascii="Liberation Serif" w:hAnsi="Liberation Serif" w:cs="Liberation Serif"/>
          <w:sz w:val="28"/>
          <w:szCs w:val="28"/>
        </w:rPr>
        <w:t xml:space="preserve">9. </w:t>
      </w:r>
      <w:r w:rsidR="001F086B">
        <w:rPr>
          <w:rFonts w:ascii="Liberation Serif" w:hAnsi="Liberation Serif" w:cs="Liberation Serif"/>
          <w:sz w:val="28"/>
          <w:szCs w:val="28"/>
        </w:rPr>
        <w:t>Администрация</w:t>
      </w:r>
      <w:r w:rsidRPr="00E02679">
        <w:rPr>
          <w:rFonts w:ascii="Liberation Serif" w:hAnsi="Liberation Serif" w:cs="Liberation Serif"/>
          <w:sz w:val="28"/>
          <w:szCs w:val="28"/>
        </w:rPr>
        <w:t xml:space="preserve"> при получении указанных в </w:t>
      </w:r>
      <w:hyperlink w:anchor="P57" w:history="1">
        <w:r w:rsidRPr="001F086B">
          <w:rPr>
            <w:rFonts w:ascii="Liberation Serif" w:hAnsi="Liberation Serif" w:cs="Liberation Serif"/>
            <w:sz w:val="28"/>
            <w:szCs w:val="28"/>
          </w:rPr>
          <w:t xml:space="preserve">пункте </w:t>
        </w:r>
      </w:hyperlink>
      <w:r w:rsidR="001F086B" w:rsidRPr="001F086B">
        <w:rPr>
          <w:rFonts w:ascii="Liberation Serif" w:hAnsi="Liberation Serif" w:cs="Liberation Serif"/>
          <w:sz w:val="28"/>
          <w:szCs w:val="28"/>
        </w:rPr>
        <w:t>5</w:t>
      </w:r>
      <w:r w:rsidRPr="00E02679">
        <w:rPr>
          <w:rFonts w:ascii="Liberation Serif" w:hAnsi="Liberation Serif" w:cs="Liberation Serif"/>
          <w:sz w:val="28"/>
          <w:szCs w:val="28"/>
        </w:rPr>
        <w:t xml:space="preserve"> настоящего Порядка документов в течение пяти рабочих дней проводит проверку представленных документов. В случае выявления недостатков возвращает документы Получателям средств, сообщив причины возврата документов.</w:t>
      </w:r>
    </w:p>
    <w:p w:rsidR="00616346" w:rsidRPr="00616346" w:rsidRDefault="00B742D8" w:rsidP="00FD6108">
      <w:pPr>
        <w:pStyle w:val="ConsPlusNormal"/>
        <w:jc w:val="both"/>
        <w:rPr>
          <w:rFonts w:ascii="Liberation Serif" w:hAnsi="Liberation Serif" w:cs="Liberation Serif"/>
          <w:sz w:val="28"/>
          <w:szCs w:val="28"/>
        </w:rPr>
      </w:pPr>
      <w:r w:rsidRPr="00E02679">
        <w:rPr>
          <w:rFonts w:ascii="Liberation Serif" w:hAnsi="Liberation Serif" w:cs="Liberation Serif"/>
          <w:sz w:val="28"/>
          <w:szCs w:val="28"/>
        </w:rPr>
        <w:t xml:space="preserve">10. В случае отсутствия претензий по представляемым документам </w:t>
      </w:r>
      <w:r w:rsidR="001F086B">
        <w:rPr>
          <w:rFonts w:ascii="Liberation Serif" w:hAnsi="Liberation Serif" w:cs="Liberation Serif"/>
          <w:sz w:val="28"/>
          <w:szCs w:val="28"/>
        </w:rPr>
        <w:t>Администрация</w:t>
      </w:r>
      <w:r w:rsidRPr="00E02679">
        <w:rPr>
          <w:rFonts w:ascii="Liberation Serif" w:hAnsi="Liberation Serif" w:cs="Liberation Serif"/>
          <w:sz w:val="28"/>
          <w:szCs w:val="28"/>
        </w:rPr>
        <w:t xml:space="preserve"> осуществляет оплату расходов на муниципальный жилищный фонд в сроки и порядке, предусмотренные договором </w:t>
      </w:r>
      <w:r w:rsidR="00616346" w:rsidRPr="00616346">
        <w:rPr>
          <w:rFonts w:ascii="Liberation Serif" w:hAnsi="Liberation Serif" w:cs="Liberation Serif"/>
          <w:sz w:val="28"/>
          <w:szCs w:val="28"/>
        </w:rPr>
        <w:t xml:space="preserve">на оплату расходов по незаселенным жилым помещениям </w:t>
      </w:r>
      <w:r w:rsidR="00616346">
        <w:rPr>
          <w:rFonts w:ascii="Liberation Serif" w:hAnsi="Liberation Serif" w:cs="Liberation Serif"/>
          <w:sz w:val="28"/>
          <w:szCs w:val="28"/>
        </w:rPr>
        <w:t>м</w:t>
      </w:r>
      <w:r w:rsidR="00616346" w:rsidRPr="00616346">
        <w:rPr>
          <w:rFonts w:ascii="Liberation Serif" w:hAnsi="Liberation Serif" w:cs="Liberation Serif"/>
          <w:sz w:val="28"/>
          <w:szCs w:val="28"/>
        </w:rPr>
        <w:t xml:space="preserve">униципального жилищного фонда городского округа </w:t>
      </w:r>
      <w:r w:rsidR="00616346">
        <w:rPr>
          <w:rFonts w:ascii="Liberation Serif" w:hAnsi="Liberation Serif" w:cs="Liberation Serif"/>
          <w:sz w:val="28"/>
          <w:szCs w:val="28"/>
        </w:rPr>
        <w:t>ЗАТО</w:t>
      </w:r>
      <w:r w:rsidR="00616346" w:rsidRPr="00616346">
        <w:rPr>
          <w:rFonts w:ascii="Liberation Serif" w:hAnsi="Liberation Serif" w:cs="Liberation Serif"/>
          <w:sz w:val="28"/>
          <w:szCs w:val="28"/>
        </w:rPr>
        <w:t xml:space="preserve"> </w:t>
      </w:r>
      <w:r w:rsidR="00616346">
        <w:rPr>
          <w:rFonts w:ascii="Liberation Serif" w:hAnsi="Liberation Serif" w:cs="Liberation Serif"/>
          <w:sz w:val="28"/>
          <w:szCs w:val="28"/>
        </w:rPr>
        <w:t>С</w:t>
      </w:r>
      <w:r w:rsidR="00616346" w:rsidRPr="00616346">
        <w:rPr>
          <w:rFonts w:ascii="Liberation Serif" w:hAnsi="Liberation Serif" w:cs="Liberation Serif"/>
          <w:sz w:val="28"/>
          <w:szCs w:val="28"/>
        </w:rPr>
        <w:t>вободный</w:t>
      </w:r>
      <w:r w:rsidR="00616346">
        <w:rPr>
          <w:rFonts w:ascii="Liberation Serif" w:hAnsi="Liberation Serif" w:cs="Liberation Serif"/>
          <w:sz w:val="28"/>
          <w:szCs w:val="28"/>
        </w:rPr>
        <w:t>.</w:t>
      </w:r>
    </w:p>
    <w:p w:rsidR="00B742D8" w:rsidRPr="00E02679" w:rsidRDefault="00B742D8" w:rsidP="00FD6108">
      <w:pPr>
        <w:pStyle w:val="ConsPlusNormal"/>
        <w:ind w:firstLine="540"/>
        <w:jc w:val="both"/>
        <w:rPr>
          <w:rFonts w:ascii="Liberation Serif" w:hAnsi="Liberation Serif" w:cs="Liberation Serif"/>
          <w:sz w:val="28"/>
          <w:szCs w:val="28"/>
        </w:rPr>
      </w:pPr>
    </w:p>
    <w:p w:rsidR="00B742D8" w:rsidRDefault="00B742D8" w:rsidP="00FD6108">
      <w:pPr>
        <w:pStyle w:val="ConsPlusNormal"/>
        <w:jc w:val="both"/>
      </w:pPr>
    </w:p>
    <w:p w:rsidR="00B742D8" w:rsidRDefault="00B742D8" w:rsidP="00FD6108">
      <w:pPr>
        <w:pStyle w:val="ConsPlusNormal"/>
        <w:jc w:val="both"/>
      </w:pPr>
    </w:p>
    <w:p w:rsidR="00B742D8" w:rsidRDefault="00B742D8" w:rsidP="00FD6108">
      <w:pPr>
        <w:pStyle w:val="ConsPlusNormal"/>
        <w:jc w:val="both"/>
      </w:pPr>
    </w:p>
    <w:p w:rsidR="00B742D8" w:rsidRDefault="00B742D8" w:rsidP="00FD6108">
      <w:pPr>
        <w:pStyle w:val="ConsPlusNormal"/>
        <w:jc w:val="both"/>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rsidP="00FD6108">
      <w:pPr>
        <w:pStyle w:val="ConsPlusNormal"/>
        <w:jc w:val="right"/>
        <w:outlineLvl w:val="1"/>
      </w:pPr>
    </w:p>
    <w:p w:rsidR="001F086B" w:rsidRDefault="001F086B">
      <w:pPr>
        <w:pStyle w:val="ConsPlusNormal"/>
        <w:jc w:val="right"/>
        <w:outlineLvl w:val="1"/>
      </w:pPr>
    </w:p>
    <w:p w:rsidR="001F086B" w:rsidRDefault="001F086B">
      <w:pPr>
        <w:pStyle w:val="ConsPlusNormal"/>
        <w:jc w:val="right"/>
        <w:outlineLvl w:val="1"/>
      </w:pPr>
    </w:p>
    <w:p w:rsidR="001F086B" w:rsidRDefault="001F086B">
      <w:pPr>
        <w:pStyle w:val="ConsPlusNormal"/>
        <w:jc w:val="right"/>
        <w:outlineLvl w:val="1"/>
      </w:pPr>
    </w:p>
    <w:p w:rsidR="001F086B" w:rsidRDefault="001F086B">
      <w:pPr>
        <w:pStyle w:val="ConsPlusNormal"/>
        <w:jc w:val="right"/>
        <w:outlineLvl w:val="1"/>
      </w:pPr>
    </w:p>
    <w:p w:rsidR="007A0FB8" w:rsidRDefault="007A0FB8">
      <w:pPr>
        <w:pStyle w:val="ConsPlusNormal"/>
        <w:jc w:val="right"/>
        <w:outlineLvl w:val="1"/>
      </w:pPr>
    </w:p>
    <w:p w:rsidR="007A0FB8" w:rsidRDefault="007A0FB8">
      <w:pPr>
        <w:pStyle w:val="ConsPlusNormal"/>
        <w:jc w:val="right"/>
        <w:outlineLvl w:val="1"/>
      </w:pPr>
    </w:p>
    <w:p w:rsidR="007A0FB8" w:rsidRDefault="007A0FB8">
      <w:pPr>
        <w:pStyle w:val="ConsPlusNormal"/>
        <w:jc w:val="right"/>
        <w:outlineLvl w:val="1"/>
      </w:pPr>
    </w:p>
    <w:p w:rsidR="007A0FB8" w:rsidRDefault="007A0FB8">
      <w:pPr>
        <w:pStyle w:val="ConsPlusNormal"/>
        <w:jc w:val="right"/>
        <w:outlineLvl w:val="1"/>
      </w:pPr>
    </w:p>
    <w:p w:rsidR="007A0FB8" w:rsidRDefault="007A0FB8">
      <w:pPr>
        <w:pStyle w:val="ConsPlusNormal"/>
        <w:jc w:val="right"/>
        <w:outlineLvl w:val="1"/>
      </w:pPr>
    </w:p>
    <w:p w:rsidR="007A0FB8" w:rsidRDefault="007A0FB8">
      <w:pPr>
        <w:pStyle w:val="ConsPlusNormal"/>
        <w:jc w:val="right"/>
        <w:outlineLvl w:val="1"/>
      </w:pPr>
    </w:p>
    <w:p w:rsidR="007A0FB8" w:rsidRDefault="007A0FB8">
      <w:pPr>
        <w:pStyle w:val="ConsPlusNormal"/>
        <w:jc w:val="right"/>
        <w:outlineLvl w:val="1"/>
      </w:pPr>
    </w:p>
    <w:p w:rsidR="007A0FB8" w:rsidRDefault="007A0FB8">
      <w:pPr>
        <w:pStyle w:val="ConsPlusNormal"/>
        <w:jc w:val="right"/>
        <w:outlineLvl w:val="1"/>
      </w:pPr>
    </w:p>
    <w:p w:rsidR="00050CB3" w:rsidRDefault="00050CB3">
      <w:pPr>
        <w:pStyle w:val="ConsPlusNormal"/>
        <w:jc w:val="right"/>
        <w:outlineLvl w:val="1"/>
      </w:pPr>
    </w:p>
    <w:p w:rsidR="00FD6108" w:rsidRDefault="00FD6108">
      <w:pPr>
        <w:pStyle w:val="ConsPlusNormal"/>
        <w:jc w:val="right"/>
        <w:outlineLvl w:val="1"/>
        <w:rPr>
          <w:rFonts w:ascii="Liberation Serif" w:hAnsi="Liberation Serif" w:cs="Liberation Serif"/>
          <w:sz w:val="28"/>
          <w:szCs w:val="28"/>
        </w:rPr>
      </w:pPr>
    </w:p>
    <w:p w:rsidR="00FD6108" w:rsidRDefault="00FD6108">
      <w:pPr>
        <w:pStyle w:val="ConsPlusNormal"/>
        <w:jc w:val="right"/>
        <w:outlineLvl w:val="1"/>
        <w:rPr>
          <w:rFonts w:ascii="Liberation Serif" w:hAnsi="Liberation Serif" w:cs="Liberation Serif"/>
          <w:sz w:val="28"/>
          <w:szCs w:val="28"/>
        </w:rPr>
      </w:pPr>
    </w:p>
    <w:p w:rsidR="00FD6108" w:rsidRDefault="00FD6108">
      <w:pPr>
        <w:pStyle w:val="ConsPlusNormal"/>
        <w:jc w:val="right"/>
        <w:outlineLvl w:val="1"/>
        <w:rPr>
          <w:rFonts w:ascii="Liberation Serif" w:hAnsi="Liberation Serif" w:cs="Liberation Serif"/>
          <w:sz w:val="28"/>
          <w:szCs w:val="28"/>
        </w:rPr>
      </w:pPr>
    </w:p>
    <w:p w:rsidR="001F5445" w:rsidRDefault="001F5445">
      <w:pPr>
        <w:pStyle w:val="ConsPlusNormal"/>
        <w:jc w:val="right"/>
        <w:outlineLvl w:val="1"/>
        <w:rPr>
          <w:rFonts w:ascii="Liberation Serif" w:hAnsi="Liberation Serif" w:cs="Liberation Serif"/>
          <w:sz w:val="28"/>
          <w:szCs w:val="28"/>
        </w:rPr>
      </w:pPr>
    </w:p>
    <w:p w:rsidR="001F5445" w:rsidRDefault="001F5445">
      <w:pPr>
        <w:pStyle w:val="ConsPlusNormal"/>
        <w:jc w:val="right"/>
        <w:outlineLvl w:val="1"/>
        <w:rPr>
          <w:rFonts w:ascii="Liberation Serif" w:hAnsi="Liberation Serif" w:cs="Liberation Serif"/>
          <w:sz w:val="28"/>
          <w:szCs w:val="28"/>
        </w:rPr>
      </w:pPr>
    </w:p>
    <w:p w:rsidR="001F5445" w:rsidRDefault="001F5445">
      <w:pPr>
        <w:pStyle w:val="ConsPlusNormal"/>
        <w:jc w:val="right"/>
        <w:outlineLvl w:val="1"/>
        <w:rPr>
          <w:rFonts w:ascii="Liberation Serif" w:hAnsi="Liberation Serif" w:cs="Liberation Serif"/>
          <w:sz w:val="28"/>
          <w:szCs w:val="28"/>
        </w:rPr>
      </w:pPr>
    </w:p>
    <w:p w:rsidR="001F5445" w:rsidRDefault="001F5445">
      <w:pPr>
        <w:pStyle w:val="ConsPlusNormal"/>
        <w:jc w:val="right"/>
        <w:outlineLvl w:val="1"/>
        <w:rPr>
          <w:rFonts w:ascii="Liberation Serif" w:hAnsi="Liberation Serif" w:cs="Liberation Serif"/>
          <w:sz w:val="28"/>
          <w:szCs w:val="28"/>
        </w:rPr>
      </w:pPr>
    </w:p>
    <w:p w:rsidR="00FD6108" w:rsidRDefault="00FD6108">
      <w:pPr>
        <w:pStyle w:val="ConsPlusNormal"/>
        <w:jc w:val="right"/>
        <w:outlineLvl w:val="1"/>
        <w:rPr>
          <w:rFonts w:ascii="Liberation Serif" w:hAnsi="Liberation Serif" w:cs="Liberation Serif"/>
          <w:sz w:val="28"/>
          <w:szCs w:val="28"/>
        </w:rPr>
      </w:pPr>
    </w:p>
    <w:p w:rsidR="00D92A43" w:rsidRDefault="00D92A43" w:rsidP="00FD6108">
      <w:pPr>
        <w:pStyle w:val="ConsPlusNormal"/>
        <w:ind w:left="5103"/>
        <w:outlineLvl w:val="1"/>
        <w:rPr>
          <w:rFonts w:ascii="Liberation Serif" w:hAnsi="Liberation Serif" w:cs="Liberation Serif"/>
          <w:sz w:val="24"/>
          <w:szCs w:val="24"/>
        </w:rPr>
      </w:pPr>
    </w:p>
    <w:p w:rsidR="00B742D8" w:rsidRPr="00FD6108" w:rsidRDefault="00B742D8" w:rsidP="00FD6108">
      <w:pPr>
        <w:pStyle w:val="ConsPlusNormal"/>
        <w:ind w:left="5103"/>
        <w:outlineLvl w:val="1"/>
        <w:rPr>
          <w:rFonts w:ascii="Liberation Serif" w:hAnsi="Liberation Serif" w:cs="Liberation Serif"/>
          <w:sz w:val="24"/>
          <w:szCs w:val="24"/>
        </w:rPr>
      </w:pPr>
      <w:r w:rsidRPr="00FD6108">
        <w:rPr>
          <w:rFonts w:ascii="Liberation Serif" w:hAnsi="Liberation Serif" w:cs="Liberation Serif"/>
          <w:sz w:val="24"/>
          <w:szCs w:val="24"/>
        </w:rPr>
        <w:t>Приложение N 1</w:t>
      </w:r>
    </w:p>
    <w:p w:rsidR="00B742D8" w:rsidRPr="00FD6108" w:rsidRDefault="00B742D8" w:rsidP="00FD6108">
      <w:pPr>
        <w:pStyle w:val="ConsPlusNormal"/>
        <w:ind w:left="5103"/>
        <w:rPr>
          <w:rFonts w:ascii="Liberation Serif" w:hAnsi="Liberation Serif" w:cs="Liberation Serif"/>
          <w:sz w:val="24"/>
          <w:szCs w:val="24"/>
        </w:rPr>
      </w:pPr>
      <w:r w:rsidRPr="00FD6108">
        <w:rPr>
          <w:rFonts w:ascii="Liberation Serif" w:hAnsi="Liberation Serif" w:cs="Liberation Serif"/>
          <w:sz w:val="24"/>
          <w:szCs w:val="24"/>
        </w:rPr>
        <w:t>к Порядку</w:t>
      </w:r>
      <w:r w:rsidR="00FD6108">
        <w:rPr>
          <w:rFonts w:ascii="Liberation Serif" w:hAnsi="Liberation Serif" w:cs="Liberation Serif"/>
          <w:sz w:val="24"/>
          <w:szCs w:val="24"/>
        </w:rPr>
        <w:t xml:space="preserve"> оплаты расходов по незаселенным жилым помещениям жилищного фонда городского округа ЗАТО Свободный</w:t>
      </w:r>
    </w:p>
    <w:p w:rsidR="00B742D8" w:rsidRPr="0036298A" w:rsidRDefault="00B742D8">
      <w:pPr>
        <w:pStyle w:val="ConsPlusNormal"/>
        <w:jc w:val="both"/>
        <w:rPr>
          <w:rFonts w:ascii="Liberation Serif" w:hAnsi="Liberation Serif" w:cs="Liberation Serif"/>
          <w:sz w:val="28"/>
          <w:szCs w:val="28"/>
        </w:rPr>
      </w:pPr>
    </w:p>
    <w:p w:rsidR="00B742D8" w:rsidRPr="0036298A" w:rsidRDefault="00B742D8">
      <w:pPr>
        <w:pStyle w:val="ConsPlusNormal"/>
        <w:jc w:val="center"/>
        <w:rPr>
          <w:rFonts w:ascii="Liberation Serif" w:hAnsi="Liberation Serif" w:cs="Liberation Serif"/>
          <w:sz w:val="28"/>
          <w:szCs w:val="28"/>
        </w:rPr>
      </w:pPr>
      <w:bookmarkStart w:id="4" w:name="P86"/>
      <w:bookmarkEnd w:id="4"/>
      <w:r w:rsidRPr="0036298A">
        <w:rPr>
          <w:rFonts w:ascii="Liberation Serif" w:hAnsi="Liberation Serif" w:cs="Liberation Serif"/>
          <w:sz w:val="28"/>
          <w:szCs w:val="28"/>
        </w:rPr>
        <w:t>ТИПОВОЙ ДОГОВОР</w:t>
      </w:r>
    </w:p>
    <w:p w:rsidR="002312CD" w:rsidRPr="0036298A" w:rsidRDefault="00B742D8" w:rsidP="002312CD">
      <w:pPr>
        <w:pStyle w:val="ConsPlusNormal"/>
        <w:jc w:val="center"/>
        <w:rPr>
          <w:rFonts w:ascii="Liberation Serif" w:hAnsi="Liberation Serif" w:cs="Liberation Serif"/>
          <w:sz w:val="28"/>
          <w:szCs w:val="28"/>
        </w:rPr>
      </w:pPr>
      <w:r w:rsidRPr="0036298A">
        <w:rPr>
          <w:rFonts w:ascii="Liberation Serif" w:hAnsi="Liberation Serif" w:cs="Liberation Serif"/>
          <w:sz w:val="28"/>
          <w:szCs w:val="28"/>
        </w:rPr>
        <w:t>НА ОПЛАТУ РАСХОДОВ ПО НЕЗАСЕЛЕННЫМ ЖИЛЫМ ПОМЕЩЕНИЯМ</w:t>
      </w:r>
      <w:r w:rsidR="002312CD" w:rsidRPr="0036298A">
        <w:rPr>
          <w:rFonts w:ascii="Liberation Serif" w:hAnsi="Liberation Serif" w:cs="Liberation Serif"/>
          <w:sz w:val="28"/>
          <w:szCs w:val="28"/>
        </w:rPr>
        <w:t xml:space="preserve"> МУНИЦИПАЛЬНОГО ЖИЛИЩНОГО ФОНДА ГОРОДСКОГО ОКРУГА ЗАТО СВОБОДНЫЙ</w:t>
      </w:r>
    </w:p>
    <w:p w:rsidR="00B742D8" w:rsidRPr="0036298A" w:rsidRDefault="00B742D8">
      <w:pPr>
        <w:pStyle w:val="ConsPlusNormal"/>
        <w:jc w:val="center"/>
        <w:rPr>
          <w:rFonts w:ascii="Liberation Serif" w:hAnsi="Liberation Serif" w:cs="Liberation Serif"/>
          <w:sz w:val="28"/>
          <w:szCs w:val="28"/>
        </w:rPr>
      </w:pPr>
    </w:p>
    <w:p w:rsidR="00B742D8" w:rsidRPr="0036298A" w:rsidRDefault="002312CD">
      <w:pPr>
        <w:pStyle w:val="ConsPlusNonformat"/>
        <w:jc w:val="both"/>
        <w:rPr>
          <w:rFonts w:ascii="Liberation Serif" w:hAnsi="Liberation Serif" w:cs="Liberation Serif"/>
          <w:sz w:val="26"/>
          <w:szCs w:val="26"/>
        </w:rPr>
      </w:pPr>
      <w:r w:rsidRPr="0036298A">
        <w:rPr>
          <w:rFonts w:ascii="Liberation Serif" w:hAnsi="Liberation Serif" w:cs="Liberation Serif"/>
          <w:sz w:val="26"/>
          <w:szCs w:val="26"/>
        </w:rPr>
        <w:t>п</w:t>
      </w:r>
      <w:r w:rsidR="00B742D8" w:rsidRPr="0036298A">
        <w:rPr>
          <w:rFonts w:ascii="Liberation Serif" w:hAnsi="Liberation Serif" w:cs="Liberation Serif"/>
          <w:sz w:val="26"/>
          <w:szCs w:val="26"/>
        </w:rPr>
        <w:t>г</w:t>
      </w:r>
      <w:r w:rsidRPr="0036298A">
        <w:rPr>
          <w:rFonts w:ascii="Liberation Serif" w:hAnsi="Liberation Serif" w:cs="Liberation Serif"/>
          <w:sz w:val="26"/>
          <w:szCs w:val="26"/>
        </w:rPr>
        <w:t>т</w:t>
      </w:r>
      <w:r w:rsidR="00B742D8" w:rsidRPr="0036298A">
        <w:rPr>
          <w:rFonts w:ascii="Liberation Serif" w:hAnsi="Liberation Serif" w:cs="Liberation Serif"/>
          <w:sz w:val="26"/>
          <w:szCs w:val="26"/>
        </w:rPr>
        <w:t xml:space="preserve">. </w:t>
      </w:r>
      <w:r w:rsidRPr="0036298A">
        <w:rPr>
          <w:rFonts w:ascii="Liberation Serif" w:hAnsi="Liberation Serif" w:cs="Liberation Serif"/>
          <w:sz w:val="26"/>
          <w:szCs w:val="26"/>
        </w:rPr>
        <w:t>Свободный</w:t>
      </w:r>
      <w:r w:rsidR="00B742D8" w:rsidRPr="0036298A">
        <w:rPr>
          <w:rFonts w:ascii="Liberation Serif" w:hAnsi="Liberation Serif" w:cs="Liberation Serif"/>
          <w:sz w:val="26"/>
          <w:szCs w:val="26"/>
        </w:rPr>
        <w:t xml:space="preserve">                                </w:t>
      </w:r>
      <w:r w:rsidR="0036298A" w:rsidRPr="0036298A">
        <w:rPr>
          <w:rFonts w:ascii="Liberation Serif" w:hAnsi="Liberation Serif" w:cs="Liberation Serif"/>
          <w:sz w:val="26"/>
          <w:szCs w:val="26"/>
        </w:rPr>
        <w:t xml:space="preserve">   </w:t>
      </w:r>
      <w:r w:rsidR="00D56064">
        <w:rPr>
          <w:rFonts w:ascii="Liberation Serif" w:hAnsi="Liberation Serif" w:cs="Liberation Serif"/>
          <w:sz w:val="26"/>
          <w:szCs w:val="26"/>
        </w:rPr>
        <w:t xml:space="preserve">                             </w:t>
      </w:r>
      <w:r w:rsidR="00B742D8" w:rsidRPr="0036298A">
        <w:rPr>
          <w:rFonts w:ascii="Liberation Serif" w:hAnsi="Liberation Serif" w:cs="Liberation Serif"/>
          <w:sz w:val="26"/>
          <w:szCs w:val="26"/>
        </w:rPr>
        <w:t xml:space="preserve"> "___" ___________ 20__ года</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ind w:firstLine="540"/>
        <w:jc w:val="both"/>
        <w:rPr>
          <w:rFonts w:ascii="Liberation Serif" w:hAnsi="Liberation Serif" w:cs="Liberation Serif"/>
          <w:sz w:val="26"/>
          <w:szCs w:val="26"/>
        </w:rPr>
      </w:pPr>
      <w:r w:rsidRPr="0036298A">
        <w:rPr>
          <w:rFonts w:ascii="Liberation Serif" w:hAnsi="Liberation Serif" w:cs="Liberation Serif"/>
          <w:sz w:val="26"/>
          <w:szCs w:val="26"/>
        </w:rPr>
        <w:t xml:space="preserve"> Администрации город</w:t>
      </w:r>
      <w:r w:rsidR="001F086B" w:rsidRPr="0036298A">
        <w:rPr>
          <w:rFonts w:ascii="Liberation Serif" w:hAnsi="Liberation Serif" w:cs="Liberation Serif"/>
          <w:sz w:val="26"/>
          <w:szCs w:val="26"/>
        </w:rPr>
        <w:t>ского округа ЗАТО Свободный</w:t>
      </w:r>
      <w:r w:rsidRPr="0036298A">
        <w:rPr>
          <w:rFonts w:ascii="Liberation Serif" w:hAnsi="Liberation Serif" w:cs="Liberation Serif"/>
          <w:sz w:val="26"/>
          <w:szCs w:val="26"/>
        </w:rPr>
        <w:t>, именуем</w:t>
      </w:r>
      <w:r w:rsidR="001F086B" w:rsidRPr="0036298A">
        <w:rPr>
          <w:rFonts w:ascii="Liberation Serif" w:hAnsi="Liberation Serif" w:cs="Liberation Serif"/>
          <w:sz w:val="26"/>
          <w:szCs w:val="26"/>
        </w:rPr>
        <w:t>ая</w:t>
      </w:r>
      <w:r w:rsidR="002312CD" w:rsidRPr="0036298A">
        <w:rPr>
          <w:rFonts w:ascii="Liberation Serif" w:hAnsi="Liberation Serif" w:cs="Liberation Serif"/>
          <w:sz w:val="26"/>
          <w:szCs w:val="26"/>
        </w:rPr>
        <w:t xml:space="preserve"> в дальнейшем "Администрация</w:t>
      </w:r>
      <w:r w:rsidRPr="0036298A">
        <w:rPr>
          <w:rFonts w:ascii="Liberation Serif" w:hAnsi="Liberation Serif" w:cs="Liberation Serif"/>
          <w:sz w:val="26"/>
          <w:szCs w:val="26"/>
        </w:rPr>
        <w:t xml:space="preserve">", в лице </w:t>
      </w:r>
      <w:r w:rsidR="001F086B" w:rsidRPr="0036298A">
        <w:rPr>
          <w:rFonts w:ascii="Liberation Serif" w:hAnsi="Liberation Serif" w:cs="Liberation Serif"/>
          <w:sz w:val="26"/>
          <w:szCs w:val="26"/>
        </w:rPr>
        <w:t>главы городского округа ЗАТО Свободный Иванова Александра Владимировича</w:t>
      </w:r>
      <w:r w:rsidRPr="0036298A">
        <w:rPr>
          <w:rFonts w:ascii="Liberation Serif" w:hAnsi="Liberation Serif" w:cs="Liberation Serif"/>
          <w:sz w:val="26"/>
          <w:szCs w:val="26"/>
        </w:rPr>
        <w:t xml:space="preserve">, действующего на основании </w:t>
      </w:r>
      <w:r w:rsidR="001F086B" w:rsidRPr="0036298A">
        <w:rPr>
          <w:rFonts w:ascii="Liberation Serif" w:hAnsi="Liberation Serif" w:cs="Liberation Serif"/>
          <w:sz w:val="26"/>
          <w:szCs w:val="26"/>
        </w:rPr>
        <w:t xml:space="preserve">Устава, </w:t>
      </w:r>
      <w:r w:rsidRPr="0036298A">
        <w:rPr>
          <w:rFonts w:ascii="Liberation Serif" w:hAnsi="Liberation Serif" w:cs="Liberation Serif"/>
          <w:sz w:val="26"/>
          <w:szCs w:val="26"/>
        </w:rPr>
        <w:t>с одной стороны, и (управляющая, обслуживающая организация, ТСЖ) в лице ______________________________________, действующего на основании _____________, именуемая(ое) в дальнейшем "Организация", с другой стороны, совместно именуемые "Стороны", заключили настоящий Договор о нижеследующем.</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jc w:val="center"/>
        <w:outlineLvl w:val="2"/>
        <w:rPr>
          <w:rFonts w:ascii="Liberation Serif" w:hAnsi="Liberation Serif" w:cs="Liberation Serif"/>
          <w:sz w:val="26"/>
          <w:szCs w:val="26"/>
        </w:rPr>
      </w:pPr>
      <w:r w:rsidRPr="0036298A">
        <w:rPr>
          <w:rFonts w:ascii="Liberation Serif" w:hAnsi="Liberation Serif" w:cs="Liberation Serif"/>
          <w:sz w:val="26"/>
          <w:szCs w:val="26"/>
        </w:rPr>
        <w:t>1. ПРЕДМЕТ ДОГОВОРА</w:t>
      </w:r>
    </w:p>
    <w:p w:rsidR="00B742D8" w:rsidRPr="0036298A" w:rsidRDefault="00B742D8">
      <w:pPr>
        <w:pStyle w:val="ConsPlusNormal"/>
        <w:jc w:val="both"/>
        <w:rPr>
          <w:rFonts w:ascii="Liberation Serif" w:hAnsi="Liberation Serif" w:cs="Liberation Serif"/>
          <w:sz w:val="26"/>
          <w:szCs w:val="26"/>
        </w:rPr>
      </w:pPr>
    </w:p>
    <w:p w:rsidR="00B742D8" w:rsidRPr="007E4642" w:rsidRDefault="00B742D8">
      <w:pPr>
        <w:pStyle w:val="ConsPlusNormal"/>
        <w:ind w:firstLine="540"/>
        <w:jc w:val="both"/>
        <w:rPr>
          <w:rFonts w:ascii="Liberation Serif" w:hAnsi="Liberation Serif" w:cs="Liberation Serif"/>
          <w:sz w:val="26"/>
          <w:szCs w:val="26"/>
        </w:rPr>
      </w:pPr>
      <w:r w:rsidRPr="0036298A">
        <w:rPr>
          <w:rFonts w:ascii="Liberation Serif" w:hAnsi="Liberation Serif" w:cs="Liberation Serif"/>
          <w:sz w:val="26"/>
          <w:szCs w:val="26"/>
        </w:rPr>
        <w:t xml:space="preserve">1.1. </w:t>
      </w:r>
      <w:r w:rsidRPr="007E4642">
        <w:rPr>
          <w:rFonts w:ascii="Liberation Serif" w:hAnsi="Liberation Serif" w:cs="Liberation Serif"/>
          <w:sz w:val="26"/>
          <w:szCs w:val="26"/>
        </w:rPr>
        <w:t xml:space="preserve">Настоящий Договор определяет порядок оплаты расходов </w:t>
      </w:r>
      <w:r w:rsidR="0097224F" w:rsidRPr="007E4642">
        <w:rPr>
          <w:rFonts w:ascii="Liberation Serif" w:hAnsi="Liberation Serif" w:cs="Liberation Serif"/>
          <w:sz w:val="26"/>
          <w:szCs w:val="26"/>
        </w:rPr>
        <w:t>по</w:t>
      </w:r>
      <w:r w:rsidRPr="007E4642">
        <w:rPr>
          <w:rFonts w:ascii="Liberation Serif" w:hAnsi="Liberation Serif" w:cs="Liberation Serif"/>
          <w:sz w:val="26"/>
          <w:szCs w:val="26"/>
        </w:rPr>
        <w:t xml:space="preserve"> незаселенны</w:t>
      </w:r>
      <w:r w:rsidR="0097224F" w:rsidRPr="007E4642">
        <w:rPr>
          <w:rFonts w:ascii="Liberation Serif" w:hAnsi="Liberation Serif" w:cs="Liberation Serif"/>
          <w:sz w:val="26"/>
          <w:szCs w:val="26"/>
        </w:rPr>
        <w:t>м жилым помещениям</w:t>
      </w:r>
      <w:r w:rsidRPr="007E4642">
        <w:rPr>
          <w:rFonts w:ascii="Liberation Serif" w:hAnsi="Liberation Serif" w:cs="Liberation Serif"/>
          <w:sz w:val="26"/>
          <w:szCs w:val="26"/>
        </w:rPr>
        <w:t xml:space="preserve"> муниципально</w:t>
      </w:r>
      <w:r w:rsidR="0097224F" w:rsidRPr="007E4642">
        <w:rPr>
          <w:rFonts w:ascii="Liberation Serif" w:hAnsi="Liberation Serif" w:cs="Liberation Serif"/>
          <w:sz w:val="26"/>
          <w:szCs w:val="26"/>
        </w:rPr>
        <w:t>го</w:t>
      </w:r>
      <w:r w:rsidRPr="007E4642">
        <w:rPr>
          <w:rFonts w:ascii="Liberation Serif" w:hAnsi="Liberation Serif" w:cs="Liberation Serif"/>
          <w:sz w:val="26"/>
          <w:szCs w:val="26"/>
        </w:rPr>
        <w:t xml:space="preserve"> жилищно</w:t>
      </w:r>
      <w:r w:rsidR="0097224F" w:rsidRPr="007E4642">
        <w:rPr>
          <w:rFonts w:ascii="Liberation Serif" w:hAnsi="Liberation Serif" w:cs="Liberation Serif"/>
          <w:sz w:val="26"/>
          <w:szCs w:val="26"/>
        </w:rPr>
        <w:t>го</w:t>
      </w:r>
      <w:r w:rsidRPr="007E4642">
        <w:rPr>
          <w:rFonts w:ascii="Liberation Serif" w:hAnsi="Liberation Serif" w:cs="Liberation Serif"/>
          <w:sz w:val="26"/>
          <w:szCs w:val="26"/>
        </w:rPr>
        <w:t xml:space="preserve"> фонд</w:t>
      </w:r>
      <w:r w:rsidR="0097224F" w:rsidRPr="007E4642">
        <w:rPr>
          <w:rFonts w:ascii="Liberation Serif" w:hAnsi="Liberation Serif" w:cs="Liberation Serif"/>
          <w:sz w:val="26"/>
          <w:szCs w:val="26"/>
        </w:rPr>
        <w:t>а городского округа ЗАТО Свободный</w:t>
      </w:r>
      <w:r w:rsidRPr="007E4642">
        <w:rPr>
          <w:rFonts w:ascii="Liberation Serif" w:hAnsi="Liberation Serif" w:cs="Liberation Serif"/>
          <w:sz w:val="26"/>
          <w:szCs w:val="26"/>
        </w:rPr>
        <w:t xml:space="preserve"> в многоквартирных домах, управление которыми осуществляется Организацией (далее - оплата расходов).</w:t>
      </w:r>
    </w:p>
    <w:p w:rsidR="00B906A2" w:rsidRDefault="00B742D8" w:rsidP="00B906A2">
      <w:pPr>
        <w:ind w:firstLine="539"/>
        <w:jc w:val="both"/>
        <w:rPr>
          <w:rFonts w:ascii="Liberation Serif" w:hAnsi="Liberation Serif" w:cs="Liberation Serif"/>
          <w:sz w:val="26"/>
          <w:szCs w:val="26"/>
        </w:rPr>
      </w:pPr>
      <w:r w:rsidRPr="007E4642">
        <w:rPr>
          <w:rFonts w:ascii="Liberation Serif" w:hAnsi="Liberation Serif" w:cs="Liberation Serif"/>
          <w:sz w:val="26"/>
          <w:szCs w:val="26"/>
        </w:rPr>
        <w:t xml:space="preserve">1.2. </w:t>
      </w:r>
      <w:r w:rsidR="00B906A2" w:rsidRPr="00B906A2">
        <w:rPr>
          <w:rFonts w:ascii="Liberation Serif" w:hAnsi="Liberation Serif" w:cs="Liberation Serif"/>
          <w:bCs/>
          <w:color w:val="000000"/>
          <w:sz w:val="27"/>
          <w:szCs w:val="27"/>
        </w:rPr>
        <w:t>Расчет оплаты расходов по незаселенным жилым помещениям</w:t>
      </w:r>
      <w:r w:rsidR="00B906A2">
        <w:rPr>
          <w:rFonts w:ascii="Liberation Serif" w:hAnsi="Liberation Serif" w:cs="Liberation Serif"/>
          <w:bCs/>
          <w:color w:val="000000"/>
          <w:sz w:val="27"/>
          <w:szCs w:val="27"/>
        </w:rPr>
        <w:t xml:space="preserve"> </w:t>
      </w:r>
      <w:r w:rsidR="00B906A2" w:rsidRPr="00B906A2">
        <w:rPr>
          <w:rFonts w:ascii="Liberation Serif" w:hAnsi="Liberation Serif" w:cs="Liberation Serif"/>
          <w:bCs/>
          <w:color w:val="000000"/>
          <w:sz w:val="27"/>
          <w:szCs w:val="27"/>
        </w:rPr>
        <w:t>муниципального жилищного фонда городского округа ЗАТО Свободный</w:t>
      </w:r>
      <w:r w:rsidRPr="007E4642">
        <w:rPr>
          <w:rFonts w:ascii="Liberation Serif" w:hAnsi="Liberation Serif" w:cs="Liberation Serif"/>
          <w:sz w:val="26"/>
          <w:szCs w:val="26"/>
        </w:rPr>
        <w:t xml:space="preserve">, </w:t>
      </w:r>
      <w:r w:rsidR="007E4642">
        <w:rPr>
          <w:rFonts w:ascii="Liberation Serif" w:hAnsi="Liberation Serif" w:cs="Liberation Serif"/>
          <w:sz w:val="26"/>
          <w:szCs w:val="26"/>
        </w:rPr>
        <w:t xml:space="preserve">в соответствии с приложением № 1 </w:t>
      </w:r>
      <w:r w:rsidR="00590CBF">
        <w:rPr>
          <w:rFonts w:ascii="Liberation Serif" w:hAnsi="Liberation Serif" w:cs="Liberation Serif"/>
          <w:sz w:val="26"/>
          <w:szCs w:val="26"/>
        </w:rPr>
        <w:t xml:space="preserve">к </w:t>
      </w:r>
      <w:r w:rsidR="007E4642">
        <w:rPr>
          <w:rFonts w:ascii="Liberation Serif" w:hAnsi="Liberation Serif" w:cs="Liberation Serif"/>
          <w:sz w:val="26"/>
          <w:szCs w:val="26"/>
        </w:rPr>
        <w:t>договору</w:t>
      </w:r>
      <w:r w:rsidRPr="007E4642">
        <w:rPr>
          <w:rFonts w:ascii="Liberation Serif" w:hAnsi="Liberation Serif" w:cs="Liberation Serif"/>
          <w:sz w:val="26"/>
          <w:szCs w:val="26"/>
        </w:rPr>
        <w:t>.</w:t>
      </w:r>
    </w:p>
    <w:p w:rsidR="00B906A2" w:rsidRDefault="00B742D8" w:rsidP="00B906A2">
      <w:pPr>
        <w:ind w:firstLine="539"/>
        <w:jc w:val="both"/>
        <w:rPr>
          <w:rFonts w:ascii="Liberation Serif" w:hAnsi="Liberation Serif" w:cs="Liberation Serif"/>
          <w:sz w:val="26"/>
          <w:szCs w:val="26"/>
        </w:rPr>
      </w:pPr>
      <w:r w:rsidRPr="0036298A">
        <w:rPr>
          <w:rFonts w:ascii="Liberation Serif" w:hAnsi="Liberation Serif" w:cs="Liberation Serif"/>
          <w:sz w:val="26"/>
          <w:szCs w:val="26"/>
        </w:rPr>
        <w:t xml:space="preserve">Расчет средств на оплату расходов на коммунальные услуги производится в порядке, предусмотренном </w:t>
      </w:r>
      <w:hyperlink r:id="rId10" w:history="1">
        <w:r w:rsidRPr="0036298A">
          <w:rPr>
            <w:rFonts w:ascii="Liberation Serif" w:hAnsi="Liberation Serif" w:cs="Liberation Serif"/>
            <w:sz w:val="26"/>
            <w:szCs w:val="26"/>
          </w:rPr>
          <w:t>Правилами</w:t>
        </w:r>
      </w:hyperlink>
      <w:r w:rsidRPr="0036298A">
        <w:rPr>
          <w:rFonts w:ascii="Liberation Serif" w:hAnsi="Liberation Serif" w:cs="Liberation Serif"/>
          <w:sz w:val="26"/>
          <w:szCs w:val="26"/>
        </w:rPr>
        <w:t xml:space="preserve"> предоставления коммунальных услуг гражданам, утвержденными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с учетом общей площади незаселенных жилых помещений.</w:t>
      </w:r>
    </w:p>
    <w:p w:rsidR="00B742D8" w:rsidRPr="0036298A" w:rsidRDefault="00B742D8" w:rsidP="00B906A2">
      <w:pPr>
        <w:ind w:firstLine="539"/>
        <w:jc w:val="both"/>
        <w:rPr>
          <w:rFonts w:ascii="Liberation Serif" w:hAnsi="Liberation Serif" w:cs="Liberation Serif"/>
          <w:sz w:val="26"/>
          <w:szCs w:val="26"/>
        </w:rPr>
      </w:pPr>
      <w:r w:rsidRPr="0036298A">
        <w:rPr>
          <w:rFonts w:ascii="Liberation Serif" w:hAnsi="Liberation Serif" w:cs="Liberation Serif"/>
          <w:sz w:val="26"/>
          <w:szCs w:val="26"/>
        </w:rPr>
        <w:t xml:space="preserve">1.3. Оплата расходов по настоящему Договору предоставляется в пределах ассигнований, предусмотренных в бюджете </w:t>
      </w:r>
      <w:r w:rsidR="00824D88" w:rsidRPr="0036298A">
        <w:rPr>
          <w:rFonts w:ascii="Liberation Serif" w:hAnsi="Liberation Serif" w:cs="Liberation Serif"/>
          <w:sz w:val="26"/>
          <w:szCs w:val="26"/>
        </w:rPr>
        <w:t>городского округа ЗАТО Свободный</w:t>
      </w:r>
      <w:r w:rsidRPr="0036298A">
        <w:rPr>
          <w:rFonts w:ascii="Liberation Serif" w:hAnsi="Liberation Serif" w:cs="Liberation Serif"/>
          <w:sz w:val="26"/>
          <w:szCs w:val="26"/>
        </w:rPr>
        <w:t xml:space="preserve"> на финансовый год.</w:t>
      </w:r>
    </w:p>
    <w:p w:rsidR="00B742D8" w:rsidRDefault="00B742D8">
      <w:pPr>
        <w:pStyle w:val="ConsPlusNormal"/>
        <w:jc w:val="both"/>
        <w:rPr>
          <w:rFonts w:ascii="Liberation Serif" w:hAnsi="Liberation Serif" w:cs="Liberation Serif"/>
          <w:sz w:val="26"/>
          <w:szCs w:val="26"/>
        </w:rPr>
      </w:pPr>
    </w:p>
    <w:p w:rsidR="00B742D8" w:rsidRPr="0036298A" w:rsidRDefault="00B742D8">
      <w:pPr>
        <w:pStyle w:val="ConsPlusNormal"/>
        <w:jc w:val="center"/>
        <w:outlineLvl w:val="2"/>
        <w:rPr>
          <w:rFonts w:ascii="Liberation Serif" w:hAnsi="Liberation Serif" w:cs="Liberation Serif"/>
          <w:sz w:val="26"/>
          <w:szCs w:val="26"/>
        </w:rPr>
      </w:pPr>
      <w:r w:rsidRPr="0036298A">
        <w:rPr>
          <w:rFonts w:ascii="Liberation Serif" w:hAnsi="Liberation Serif" w:cs="Liberation Serif"/>
          <w:sz w:val="26"/>
          <w:szCs w:val="26"/>
        </w:rPr>
        <w:t>2. ОБЯЗАННОСТИ СТОРОН</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ind w:firstLine="540"/>
        <w:jc w:val="both"/>
        <w:rPr>
          <w:rFonts w:ascii="Liberation Serif" w:hAnsi="Liberation Serif" w:cs="Liberation Serif"/>
          <w:sz w:val="26"/>
          <w:szCs w:val="26"/>
        </w:rPr>
      </w:pPr>
      <w:r w:rsidRPr="0036298A">
        <w:rPr>
          <w:rFonts w:ascii="Liberation Serif" w:hAnsi="Liberation Serif" w:cs="Liberation Serif"/>
          <w:sz w:val="26"/>
          <w:szCs w:val="26"/>
        </w:rPr>
        <w:t>2.1. Организация обязана:</w:t>
      </w:r>
    </w:p>
    <w:p w:rsidR="00B742D8" w:rsidRPr="0036298A" w:rsidRDefault="00B742D8">
      <w:pPr>
        <w:pStyle w:val="ConsPlusNormal"/>
        <w:spacing w:before="220"/>
        <w:ind w:firstLine="540"/>
        <w:jc w:val="both"/>
        <w:rPr>
          <w:rFonts w:ascii="Liberation Serif" w:hAnsi="Liberation Serif" w:cs="Liberation Serif"/>
          <w:sz w:val="26"/>
          <w:szCs w:val="26"/>
        </w:rPr>
      </w:pPr>
      <w:bookmarkStart w:id="5" w:name="P103"/>
      <w:bookmarkEnd w:id="5"/>
      <w:r w:rsidRPr="0036298A">
        <w:rPr>
          <w:rFonts w:ascii="Liberation Serif" w:hAnsi="Liberation Serif" w:cs="Liberation Serif"/>
          <w:sz w:val="26"/>
          <w:szCs w:val="26"/>
        </w:rPr>
        <w:t xml:space="preserve">2.1.1. В срок до </w:t>
      </w:r>
      <w:r w:rsidR="00D56064">
        <w:rPr>
          <w:rFonts w:ascii="Liberation Serif" w:hAnsi="Liberation Serif" w:cs="Liberation Serif"/>
          <w:sz w:val="26"/>
          <w:szCs w:val="26"/>
        </w:rPr>
        <w:t>пятнадца</w:t>
      </w:r>
      <w:r w:rsidR="002312CD" w:rsidRPr="0036298A">
        <w:rPr>
          <w:rFonts w:ascii="Liberation Serif" w:hAnsi="Liberation Serif" w:cs="Liberation Serif"/>
          <w:sz w:val="26"/>
          <w:szCs w:val="26"/>
        </w:rPr>
        <w:t>т</w:t>
      </w:r>
      <w:r w:rsidRPr="0036298A">
        <w:rPr>
          <w:rFonts w:ascii="Liberation Serif" w:hAnsi="Liberation Serif" w:cs="Liberation Serif"/>
          <w:sz w:val="26"/>
          <w:szCs w:val="26"/>
        </w:rPr>
        <w:t xml:space="preserve">ого числа месяца, следующего за отчетным месяцем, </w:t>
      </w:r>
      <w:r w:rsidRPr="0036298A">
        <w:rPr>
          <w:rFonts w:ascii="Liberation Serif" w:hAnsi="Liberation Serif" w:cs="Liberation Serif"/>
          <w:sz w:val="26"/>
          <w:szCs w:val="26"/>
        </w:rPr>
        <w:lastRenderedPageBreak/>
        <w:t xml:space="preserve">представить  </w:t>
      </w:r>
      <w:r w:rsidR="00616346" w:rsidRPr="0036298A">
        <w:rPr>
          <w:rFonts w:ascii="Liberation Serif" w:hAnsi="Liberation Serif" w:cs="Liberation Serif"/>
          <w:sz w:val="26"/>
          <w:szCs w:val="26"/>
        </w:rPr>
        <w:t xml:space="preserve">в </w:t>
      </w:r>
      <w:r w:rsidR="002312CD" w:rsidRPr="0036298A">
        <w:rPr>
          <w:rFonts w:ascii="Liberation Serif" w:hAnsi="Liberation Serif" w:cs="Liberation Serif"/>
          <w:sz w:val="26"/>
          <w:szCs w:val="26"/>
        </w:rPr>
        <w:t>отдел</w:t>
      </w:r>
      <w:r w:rsidR="001B1693" w:rsidRPr="0036298A">
        <w:rPr>
          <w:rFonts w:ascii="Liberation Serif" w:hAnsi="Liberation Serif" w:cs="Liberation Serif"/>
          <w:sz w:val="26"/>
          <w:szCs w:val="26"/>
        </w:rPr>
        <w:t xml:space="preserve"> </w:t>
      </w:r>
      <w:r w:rsidR="00616346" w:rsidRPr="0036298A">
        <w:rPr>
          <w:rFonts w:ascii="Liberation Serif" w:hAnsi="Liberation Serif" w:cs="Liberation Serif"/>
          <w:sz w:val="26"/>
          <w:szCs w:val="26"/>
        </w:rPr>
        <w:t>бухгалтерского учета и финансов</w:t>
      </w:r>
      <w:r w:rsidR="002312CD" w:rsidRPr="0036298A">
        <w:rPr>
          <w:rFonts w:ascii="Liberation Serif" w:hAnsi="Liberation Serif" w:cs="Liberation Serif"/>
          <w:sz w:val="26"/>
          <w:szCs w:val="26"/>
        </w:rPr>
        <w:t xml:space="preserve"> Администрации</w:t>
      </w:r>
      <w:r w:rsidRPr="0036298A">
        <w:rPr>
          <w:rFonts w:ascii="Liberation Serif" w:hAnsi="Liberation Serif" w:cs="Liberation Serif"/>
          <w:sz w:val="26"/>
          <w:szCs w:val="26"/>
        </w:rPr>
        <w:t xml:space="preserve"> следующие расчеты:</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 xml:space="preserve">- расчет средств на оплату расходов за содержание и ремонт незаселенных жилых помещений исходя из общей площади жилых помещений и платы за содержание и ремонт жилого помещения, установленной постановлением Администрации </w:t>
      </w:r>
      <w:r w:rsidR="00824D88" w:rsidRPr="0036298A">
        <w:rPr>
          <w:rFonts w:ascii="Liberation Serif" w:hAnsi="Liberation Serif" w:cs="Liberation Serif"/>
          <w:sz w:val="26"/>
          <w:szCs w:val="26"/>
        </w:rPr>
        <w:t xml:space="preserve">городского округа ЗАТО Свободный </w:t>
      </w:r>
      <w:r w:rsidRPr="0036298A">
        <w:rPr>
          <w:rFonts w:ascii="Liberation Serif" w:hAnsi="Liberation Serif" w:cs="Liberation Serif"/>
          <w:sz w:val="26"/>
          <w:szCs w:val="26"/>
        </w:rPr>
        <w:t>для нанимателей жилых помещений;</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 xml:space="preserve">- расчет средств на оплату расходов на отопление (либо иные коммунальные услуги при их использовании) незаселенных жилых помещений, производящийся в порядке, предусмотренном </w:t>
      </w:r>
      <w:hyperlink r:id="rId11" w:history="1">
        <w:r w:rsidRPr="0036298A">
          <w:rPr>
            <w:rFonts w:ascii="Liberation Serif" w:hAnsi="Liberation Serif" w:cs="Liberation Serif"/>
            <w:color w:val="0000FF"/>
            <w:sz w:val="26"/>
            <w:szCs w:val="26"/>
          </w:rPr>
          <w:t>Правилами</w:t>
        </w:r>
      </w:hyperlink>
      <w:r w:rsidRPr="0036298A">
        <w:rPr>
          <w:rFonts w:ascii="Liberation Serif" w:hAnsi="Liberation Serif" w:cs="Liberation Serif"/>
          <w:sz w:val="26"/>
          <w:szCs w:val="26"/>
        </w:rPr>
        <w:t xml:space="preserve"> предоставления коммунальных услуг гражданам, утвержденными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 учетом общей площа</w:t>
      </w:r>
      <w:r w:rsidR="002312CD" w:rsidRPr="0036298A">
        <w:rPr>
          <w:rFonts w:ascii="Liberation Serif" w:hAnsi="Liberation Serif" w:cs="Liberation Serif"/>
          <w:sz w:val="26"/>
          <w:szCs w:val="26"/>
        </w:rPr>
        <w:t>ди незаселенных жилых помещений.</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2.2. "Заказчик" обязан:</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 xml:space="preserve">2.2.1. Осуществить перечисление на расчетный счет Организации возмещение расходов в соответствии с </w:t>
      </w:r>
      <w:hyperlink w:anchor="P113" w:history="1">
        <w:r w:rsidRPr="0036298A">
          <w:rPr>
            <w:rFonts w:ascii="Liberation Serif" w:hAnsi="Liberation Serif" w:cs="Liberation Serif"/>
            <w:color w:val="0000FF"/>
            <w:sz w:val="26"/>
            <w:szCs w:val="26"/>
          </w:rPr>
          <w:t>разделом 3</w:t>
        </w:r>
      </w:hyperlink>
      <w:r w:rsidRPr="0036298A">
        <w:rPr>
          <w:rFonts w:ascii="Liberation Serif" w:hAnsi="Liberation Serif" w:cs="Liberation Serif"/>
          <w:sz w:val="26"/>
          <w:szCs w:val="26"/>
        </w:rPr>
        <w:t xml:space="preserve"> настоящего Договора.</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2.3. Заказчик осуществляет перечисление расходов:</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 после проверки и согласовани</w:t>
      </w:r>
      <w:r w:rsidR="002312CD" w:rsidRPr="0036298A">
        <w:rPr>
          <w:rFonts w:ascii="Liberation Serif" w:hAnsi="Liberation Serif" w:cs="Liberation Serif"/>
          <w:sz w:val="26"/>
          <w:szCs w:val="26"/>
        </w:rPr>
        <w:t>я</w:t>
      </w:r>
      <w:r w:rsidRPr="0036298A">
        <w:rPr>
          <w:rFonts w:ascii="Liberation Serif" w:hAnsi="Liberation Serif" w:cs="Liberation Serif"/>
          <w:sz w:val="26"/>
          <w:szCs w:val="26"/>
        </w:rPr>
        <w:t xml:space="preserve"> расчетов, указанных в </w:t>
      </w:r>
      <w:hyperlink w:anchor="P103" w:history="1">
        <w:r w:rsidRPr="0036298A">
          <w:rPr>
            <w:rFonts w:ascii="Liberation Serif" w:hAnsi="Liberation Serif" w:cs="Liberation Serif"/>
            <w:color w:val="0000FF"/>
            <w:sz w:val="26"/>
            <w:szCs w:val="26"/>
          </w:rPr>
          <w:t>пункте 2.1.1</w:t>
        </w:r>
      </w:hyperlink>
      <w:r w:rsidRPr="0036298A">
        <w:rPr>
          <w:rFonts w:ascii="Liberation Serif" w:hAnsi="Liberation Serif" w:cs="Liberation Serif"/>
          <w:sz w:val="26"/>
          <w:szCs w:val="26"/>
        </w:rPr>
        <w:t xml:space="preserve"> настоящего Договора, </w:t>
      </w:r>
      <w:r w:rsidR="002312CD" w:rsidRPr="0036298A">
        <w:rPr>
          <w:rFonts w:ascii="Liberation Serif" w:hAnsi="Liberation Serif" w:cs="Liberation Serif"/>
          <w:sz w:val="26"/>
          <w:szCs w:val="26"/>
        </w:rPr>
        <w:t xml:space="preserve">отделом </w:t>
      </w:r>
      <w:r w:rsidR="001B1693" w:rsidRPr="0036298A">
        <w:rPr>
          <w:rFonts w:ascii="Liberation Serif" w:hAnsi="Liberation Serif" w:cs="Liberation Serif"/>
          <w:sz w:val="26"/>
          <w:szCs w:val="26"/>
        </w:rPr>
        <w:t>бухгалтерского учета и финансов</w:t>
      </w:r>
      <w:r w:rsidRPr="0036298A">
        <w:rPr>
          <w:rFonts w:ascii="Liberation Serif" w:hAnsi="Liberation Serif" w:cs="Liberation Serif"/>
          <w:sz w:val="26"/>
          <w:szCs w:val="26"/>
        </w:rPr>
        <w:t xml:space="preserve"> Администрации.</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jc w:val="center"/>
        <w:outlineLvl w:val="2"/>
        <w:rPr>
          <w:rFonts w:ascii="Liberation Serif" w:hAnsi="Liberation Serif" w:cs="Liberation Serif"/>
          <w:sz w:val="26"/>
          <w:szCs w:val="26"/>
        </w:rPr>
      </w:pPr>
      <w:bookmarkStart w:id="6" w:name="P113"/>
      <w:bookmarkEnd w:id="6"/>
      <w:r w:rsidRPr="0036298A">
        <w:rPr>
          <w:rFonts w:ascii="Liberation Serif" w:hAnsi="Liberation Serif" w:cs="Liberation Serif"/>
          <w:sz w:val="26"/>
          <w:szCs w:val="26"/>
        </w:rPr>
        <w:t>3. ПОРЯДОК РАСЧЕТОВ</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ind w:firstLine="540"/>
        <w:jc w:val="both"/>
        <w:rPr>
          <w:rFonts w:ascii="Liberation Serif" w:hAnsi="Liberation Serif" w:cs="Liberation Serif"/>
          <w:sz w:val="26"/>
          <w:szCs w:val="26"/>
        </w:rPr>
      </w:pPr>
      <w:r w:rsidRPr="0036298A">
        <w:rPr>
          <w:rFonts w:ascii="Liberation Serif" w:hAnsi="Liberation Serif" w:cs="Liberation Serif"/>
          <w:sz w:val="26"/>
          <w:szCs w:val="26"/>
        </w:rPr>
        <w:t xml:space="preserve">3.1. Перечисление средств на оплату расходов на муниципальный жилищный фонд производится в течение 10 банковских дней после проверки и согласования расчетов, указанных в </w:t>
      </w:r>
      <w:hyperlink w:anchor="P103" w:history="1">
        <w:r w:rsidRPr="0036298A">
          <w:rPr>
            <w:rFonts w:ascii="Liberation Serif" w:hAnsi="Liberation Serif" w:cs="Liberation Serif"/>
            <w:color w:val="0000FF"/>
            <w:sz w:val="26"/>
            <w:szCs w:val="26"/>
          </w:rPr>
          <w:t>пункте 2.1.1</w:t>
        </w:r>
      </w:hyperlink>
      <w:r w:rsidRPr="0036298A">
        <w:rPr>
          <w:rFonts w:ascii="Liberation Serif" w:hAnsi="Liberation Serif" w:cs="Liberation Serif"/>
          <w:sz w:val="26"/>
          <w:szCs w:val="26"/>
        </w:rPr>
        <w:t xml:space="preserve"> настоящего Договора.</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 xml:space="preserve">3.2. В случае нарушения Организацией </w:t>
      </w:r>
      <w:hyperlink w:anchor="P103" w:history="1">
        <w:r w:rsidRPr="0036298A">
          <w:rPr>
            <w:rFonts w:ascii="Liberation Serif" w:hAnsi="Liberation Serif" w:cs="Liberation Serif"/>
            <w:color w:val="0000FF"/>
            <w:sz w:val="26"/>
            <w:szCs w:val="26"/>
          </w:rPr>
          <w:t>пункта 2.1.1</w:t>
        </w:r>
      </w:hyperlink>
      <w:r w:rsidRPr="0036298A">
        <w:rPr>
          <w:rFonts w:ascii="Liberation Serif" w:hAnsi="Liberation Serif" w:cs="Liberation Serif"/>
          <w:sz w:val="26"/>
          <w:szCs w:val="26"/>
        </w:rPr>
        <w:t xml:space="preserve"> настоящего Договора предоставление средств на возмещение расходов приостанавливается до представления Организацией расчетов и реестра, согласованных </w:t>
      </w:r>
      <w:r w:rsidR="001B1693" w:rsidRPr="0036298A">
        <w:rPr>
          <w:rFonts w:ascii="Liberation Serif" w:hAnsi="Liberation Serif" w:cs="Liberation Serif"/>
          <w:sz w:val="26"/>
          <w:szCs w:val="26"/>
        </w:rPr>
        <w:t>отделом бухгалтерского учета и финансов</w:t>
      </w:r>
      <w:r w:rsidRPr="0036298A">
        <w:rPr>
          <w:rFonts w:ascii="Liberation Serif" w:hAnsi="Liberation Serif" w:cs="Liberation Serif"/>
          <w:sz w:val="26"/>
          <w:szCs w:val="26"/>
        </w:rPr>
        <w:t xml:space="preserve"> Администрации</w:t>
      </w:r>
      <w:r w:rsidR="001B1693" w:rsidRPr="0036298A">
        <w:rPr>
          <w:rFonts w:ascii="Liberation Serif" w:hAnsi="Liberation Serif" w:cs="Liberation Serif"/>
          <w:sz w:val="26"/>
          <w:szCs w:val="26"/>
        </w:rPr>
        <w:t>.</w:t>
      </w:r>
    </w:p>
    <w:p w:rsidR="00B742D8" w:rsidRPr="0036298A" w:rsidRDefault="00B742D8">
      <w:pPr>
        <w:pStyle w:val="ConsPlusNormal"/>
        <w:jc w:val="both"/>
        <w:rPr>
          <w:rFonts w:ascii="Liberation Serif" w:hAnsi="Liberation Serif" w:cs="Liberation Serif"/>
          <w:sz w:val="26"/>
          <w:szCs w:val="26"/>
        </w:rPr>
      </w:pPr>
    </w:p>
    <w:p w:rsidR="0036298A" w:rsidRPr="0036298A" w:rsidRDefault="0036298A">
      <w:pPr>
        <w:pStyle w:val="ConsPlusNormal"/>
        <w:jc w:val="center"/>
        <w:outlineLvl w:val="2"/>
        <w:rPr>
          <w:rFonts w:ascii="Liberation Serif" w:hAnsi="Liberation Serif" w:cs="Liberation Serif"/>
          <w:sz w:val="26"/>
          <w:szCs w:val="26"/>
        </w:rPr>
      </w:pPr>
    </w:p>
    <w:p w:rsidR="00B742D8" w:rsidRPr="0036298A" w:rsidRDefault="00B742D8">
      <w:pPr>
        <w:pStyle w:val="ConsPlusNormal"/>
        <w:jc w:val="center"/>
        <w:outlineLvl w:val="2"/>
        <w:rPr>
          <w:rFonts w:ascii="Liberation Serif" w:hAnsi="Liberation Serif" w:cs="Liberation Serif"/>
          <w:sz w:val="26"/>
          <w:szCs w:val="26"/>
        </w:rPr>
      </w:pPr>
      <w:r w:rsidRPr="0036298A">
        <w:rPr>
          <w:rFonts w:ascii="Liberation Serif" w:hAnsi="Liberation Serif" w:cs="Liberation Serif"/>
          <w:sz w:val="26"/>
          <w:szCs w:val="26"/>
        </w:rPr>
        <w:t>4. ОТВЕТСТВЕННОСТЬ СТОРОН</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ind w:firstLine="540"/>
        <w:jc w:val="both"/>
        <w:rPr>
          <w:rFonts w:ascii="Liberation Serif" w:hAnsi="Liberation Serif" w:cs="Liberation Serif"/>
          <w:sz w:val="26"/>
          <w:szCs w:val="26"/>
        </w:rPr>
      </w:pPr>
      <w:r w:rsidRPr="0036298A">
        <w:rPr>
          <w:rFonts w:ascii="Liberation Serif" w:hAnsi="Liberation Serif" w:cs="Liberation Serif"/>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 xml:space="preserve">4.2. В случае представления сведений, повлекших за собой завышение размера средств на возмещение расходов, полученных из городского бюджета </w:t>
      </w:r>
      <w:r w:rsidR="009A6608" w:rsidRPr="0036298A">
        <w:rPr>
          <w:rFonts w:ascii="Liberation Serif" w:hAnsi="Liberation Serif" w:cs="Liberation Serif"/>
          <w:sz w:val="26"/>
          <w:szCs w:val="26"/>
        </w:rPr>
        <w:t xml:space="preserve">городского округа ЗАТО Свободный </w:t>
      </w:r>
      <w:r w:rsidRPr="0036298A">
        <w:rPr>
          <w:rFonts w:ascii="Liberation Serif" w:hAnsi="Liberation Serif" w:cs="Liberation Serif"/>
          <w:sz w:val="26"/>
          <w:szCs w:val="26"/>
        </w:rPr>
        <w:t>по настоящему Договору, Организация несет ответственность в соответствии с законодательством Российской Федерации.</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jc w:val="center"/>
        <w:outlineLvl w:val="2"/>
        <w:rPr>
          <w:rFonts w:ascii="Liberation Serif" w:hAnsi="Liberation Serif" w:cs="Liberation Serif"/>
          <w:sz w:val="26"/>
          <w:szCs w:val="26"/>
        </w:rPr>
      </w:pPr>
      <w:r w:rsidRPr="0036298A">
        <w:rPr>
          <w:rFonts w:ascii="Liberation Serif" w:hAnsi="Liberation Serif" w:cs="Liberation Serif"/>
          <w:sz w:val="26"/>
          <w:szCs w:val="26"/>
        </w:rPr>
        <w:lastRenderedPageBreak/>
        <w:t>5. СРОКИ ДЕЙСТВИЯ ДОГОВОРА</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ind w:firstLine="540"/>
        <w:jc w:val="both"/>
        <w:rPr>
          <w:rFonts w:ascii="Liberation Serif" w:hAnsi="Liberation Serif" w:cs="Liberation Serif"/>
          <w:sz w:val="26"/>
          <w:szCs w:val="26"/>
        </w:rPr>
      </w:pPr>
      <w:r w:rsidRPr="0036298A">
        <w:rPr>
          <w:rFonts w:ascii="Liberation Serif" w:hAnsi="Liberation Serif" w:cs="Liberation Serif"/>
          <w:sz w:val="26"/>
          <w:szCs w:val="26"/>
        </w:rPr>
        <w:t>5.1. Настоящий Договор вступает в силу с момента подписания его Сторонами и действует до _____________.</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5.2. Настоящий Договор может быть расторгнут по инициативе любой из Сторон с письменным уведомлением другой стороны не менее чем за 30 дней до момента расторжения.</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jc w:val="center"/>
        <w:outlineLvl w:val="2"/>
        <w:rPr>
          <w:rFonts w:ascii="Liberation Serif" w:hAnsi="Liberation Serif" w:cs="Liberation Serif"/>
          <w:sz w:val="26"/>
          <w:szCs w:val="26"/>
        </w:rPr>
      </w:pPr>
      <w:r w:rsidRPr="0036298A">
        <w:rPr>
          <w:rFonts w:ascii="Liberation Serif" w:hAnsi="Liberation Serif" w:cs="Liberation Serif"/>
          <w:sz w:val="26"/>
          <w:szCs w:val="26"/>
        </w:rPr>
        <w:t>6. ПОРЯДОК РАЗРЕШЕНИЯ СПОРОВ</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ind w:firstLine="540"/>
        <w:jc w:val="both"/>
        <w:rPr>
          <w:rFonts w:ascii="Liberation Serif" w:hAnsi="Liberation Serif" w:cs="Liberation Serif"/>
          <w:sz w:val="26"/>
          <w:szCs w:val="26"/>
        </w:rPr>
      </w:pPr>
      <w:r w:rsidRPr="0036298A">
        <w:rPr>
          <w:rFonts w:ascii="Liberation Serif" w:hAnsi="Liberation Serif" w:cs="Liberation Serif"/>
          <w:sz w:val="26"/>
          <w:szCs w:val="26"/>
        </w:rPr>
        <w:t>6.1. Все споры или разногласия, возникшие между Сторонами по настоящему Договору, разрешаются путем переговоров между ними.</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6.2. В случае невозможности разрешения споров или разногласий путем переговоров они подлежат рассмотрению в суде в установленном законодательством Российской Федерации порядке.</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jc w:val="center"/>
        <w:outlineLvl w:val="2"/>
        <w:rPr>
          <w:rFonts w:ascii="Liberation Serif" w:hAnsi="Liberation Serif" w:cs="Liberation Serif"/>
          <w:sz w:val="26"/>
          <w:szCs w:val="26"/>
        </w:rPr>
      </w:pPr>
      <w:r w:rsidRPr="0036298A">
        <w:rPr>
          <w:rFonts w:ascii="Liberation Serif" w:hAnsi="Liberation Serif" w:cs="Liberation Serif"/>
          <w:sz w:val="26"/>
          <w:szCs w:val="26"/>
        </w:rPr>
        <w:t>7. ЗАКЛЮЧИТЕЛЬНЫЕ ПОЛОЖЕНИЯ</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ind w:firstLine="540"/>
        <w:jc w:val="both"/>
        <w:rPr>
          <w:rFonts w:ascii="Liberation Serif" w:hAnsi="Liberation Serif" w:cs="Liberation Serif"/>
          <w:sz w:val="26"/>
          <w:szCs w:val="26"/>
        </w:rPr>
      </w:pPr>
      <w:r w:rsidRPr="0036298A">
        <w:rPr>
          <w:rFonts w:ascii="Liberation Serif" w:hAnsi="Liberation Serif" w:cs="Liberation Serif"/>
          <w:sz w:val="26"/>
          <w:szCs w:val="26"/>
        </w:rPr>
        <w:t>7.1. Взаимоотношения сторон, не урегулированные настоящим Договором, регулируются законодательством Российской Федерации.</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7.2. Изменения и дополнения в настоящий Договор могут быть внесены путем составления дополнительного соглашения, подписанного всеми Сторонами.</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7.3. Любое уведомление по настоящему Договору отправляется получателю в письменном виде или факсом.</w:t>
      </w:r>
    </w:p>
    <w:p w:rsidR="00B742D8" w:rsidRPr="0036298A" w:rsidRDefault="00B742D8">
      <w:pPr>
        <w:pStyle w:val="ConsPlusNormal"/>
        <w:spacing w:before="220"/>
        <w:ind w:firstLine="540"/>
        <w:jc w:val="both"/>
        <w:rPr>
          <w:rFonts w:ascii="Liberation Serif" w:hAnsi="Liberation Serif" w:cs="Liberation Serif"/>
          <w:sz w:val="26"/>
          <w:szCs w:val="26"/>
        </w:rPr>
      </w:pPr>
      <w:r w:rsidRPr="0036298A">
        <w:rPr>
          <w:rFonts w:ascii="Liberation Serif" w:hAnsi="Liberation Serif" w:cs="Liberation Serif"/>
          <w:sz w:val="26"/>
          <w:szCs w:val="26"/>
        </w:rPr>
        <w:t>7.4. Настоящий Договор составлен в двух экземплярах, один - для Заказчика, второй - для Организации. Все экземпляры имеют одинаковую юридическую силу.</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rmal"/>
        <w:jc w:val="center"/>
        <w:outlineLvl w:val="2"/>
        <w:rPr>
          <w:rFonts w:ascii="Liberation Serif" w:hAnsi="Liberation Serif" w:cs="Liberation Serif"/>
          <w:sz w:val="26"/>
          <w:szCs w:val="26"/>
        </w:rPr>
      </w:pPr>
      <w:r w:rsidRPr="0036298A">
        <w:rPr>
          <w:rFonts w:ascii="Liberation Serif" w:hAnsi="Liberation Serif" w:cs="Liberation Serif"/>
          <w:sz w:val="26"/>
          <w:szCs w:val="26"/>
        </w:rPr>
        <w:t>8. ЮРИДИЧЕСКИЕ АДРЕСА И БАНКОВСКИЕ РЕКВИЗИТЫ СТОРОН</w:t>
      </w:r>
    </w:p>
    <w:p w:rsidR="00B742D8" w:rsidRPr="0036298A" w:rsidRDefault="00B742D8">
      <w:pPr>
        <w:pStyle w:val="ConsPlusNormal"/>
        <w:jc w:val="both"/>
        <w:rPr>
          <w:rFonts w:ascii="Liberation Serif" w:hAnsi="Liberation Serif" w:cs="Liberation Serif"/>
          <w:sz w:val="26"/>
          <w:szCs w:val="26"/>
        </w:rPr>
      </w:pPr>
    </w:p>
    <w:p w:rsidR="00B742D8" w:rsidRPr="0036298A" w:rsidRDefault="00B742D8">
      <w:pPr>
        <w:pStyle w:val="ConsPlusNonformat"/>
        <w:jc w:val="both"/>
        <w:rPr>
          <w:rFonts w:ascii="Liberation Serif" w:hAnsi="Liberation Serif" w:cs="Liberation Serif"/>
          <w:sz w:val="26"/>
          <w:szCs w:val="26"/>
        </w:rPr>
      </w:pPr>
      <w:r w:rsidRPr="0036298A">
        <w:rPr>
          <w:rFonts w:ascii="Liberation Serif" w:hAnsi="Liberation Serif" w:cs="Liberation Serif"/>
          <w:sz w:val="26"/>
          <w:szCs w:val="26"/>
        </w:rPr>
        <w:t xml:space="preserve">Заказчик                      </w:t>
      </w:r>
      <w:r w:rsidR="0036298A">
        <w:rPr>
          <w:rFonts w:ascii="Liberation Serif" w:hAnsi="Liberation Serif" w:cs="Liberation Serif"/>
          <w:sz w:val="26"/>
          <w:szCs w:val="26"/>
        </w:rPr>
        <w:t xml:space="preserve">                      </w:t>
      </w:r>
      <w:r w:rsidRPr="0036298A">
        <w:rPr>
          <w:rFonts w:ascii="Liberation Serif" w:hAnsi="Liberation Serif" w:cs="Liberation Serif"/>
          <w:sz w:val="26"/>
          <w:szCs w:val="26"/>
        </w:rPr>
        <w:t xml:space="preserve">                              Организация</w:t>
      </w:r>
    </w:p>
    <w:p w:rsidR="00B742D8" w:rsidRPr="0036298A" w:rsidRDefault="00B742D8">
      <w:pPr>
        <w:pStyle w:val="ConsPlusNormal"/>
        <w:jc w:val="both"/>
        <w:rPr>
          <w:rFonts w:ascii="Liberation Serif" w:hAnsi="Liberation Serif" w:cs="Liberation Serif"/>
          <w:sz w:val="28"/>
          <w:szCs w:val="28"/>
        </w:rPr>
      </w:pPr>
    </w:p>
    <w:p w:rsidR="00050CB3" w:rsidRDefault="00050CB3">
      <w:pPr>
        <w:pStyle w:val="ConsPlusNormal"/>
        <w:jc w:val="right"/>
        <w:outlineLvl w:val="1"/>
      </w:pPr>
    </w:p>
    <w:p w:rsidR="00050CB3" w:rsidRDefault="00050CB3">
      <w:pPr>
        <w:pStyle w:val="ConsPlusNormal"/>
        <w:jc w:val="right"/>
        <w:outlineLvl w:val="1"/>
      </w:pPr>
    </w:p>
    <w:p w:rsidR="00050CB3" w:rsidRDefault="00050CB3">
      <w:pPr>
        <w:pStyle w:val="ConsPlusNormal"/>
        <w:jc w:val="right"/>
        <w:outlineLvl w:val="1"/>
      </w:pPr>
    </w:p>
    <w:p w:rsidR="00050CB3" w:rsidRDefault="00050CB3">
      <w:pPr>
        <w:pStyle w:val="ConsPlusNormal"/>
        <w:jc w:val="right"/>
        <w:outlineLvl w:val="1"/>
      </w:pPr>
    </w:p>
    <w:p w:rsidR="00050CB3" w:rsidRDefault="00050CB3">
      <w:pPr>
        <w:pStyle w:val="ConsPlusNormal"/>
        <w:jc w:val="right"/>
        <w:outlineLvl w:val="1"/>
      </w:pPr>
    </w:p>
    <w:p w:rsidR="00050CB3" w:rsidRDefault="00050CB3">
      <w:pPr>
        <w:pStyle w:val="ConsPlusNormal"/>
        <w:jc w:val="right"/>
        <w:outlineLvl w:val="1"/>
      </w:pPr>
    </w:p>
    <w:p w:rsidR="00050CB3" w:rsidRDefault="00050CB3">
      <w:pPr>
        <w:pStyle w:val="ConsPlusNormal"/>
        <w:jc w:val="right"/>
        <w:outlineLvl w:val="1"/>
      </w:pPr>
    </w:p>
    <w:p w:rsidR="00B742D8" w:rsidRDefault="00B742D8">
      <w:pPr>
        <w:sectPr w:rsidR="00B742D8" w:rsidSect="001F21BF">
          <w:pgSz w:w="11906" w:h="16838"/>
          <w:pgMar w:top="1134" w:right="850" w:bottom="1134" w:left="1701" w:header="708" w:footer="708" w:gutter="0"/>
          <w:pgNumType w:start="2"/>
          <w:cols w:space="708"/>
          <w:docGrid w:linePitch="360"/>
        </w:sectPr>
      </w:pPr>
    </w:p>
    <w:p w:rsidR="00F40E1F" w:rsidRDefault="002E4C3C" w:rsidP="002E4C3C">
      <w:pPr>
        <w:ind w:firstLine="10915"/>
      </w:pPr>
      <w:r>
        <w:lastRenderedPageBreak/>
        <w:t xml:space="preserve">Приложение №1 </w:t>
      </w:r>
    </w:p>
    <w:p w:rsidR="002E4C3C" w:rsidRDefault="002E4C3C" w:rsidP="002E4C3C">
      <w:pPr>
        <w:ind w:firstLine="10915"/>
      </w:pPr>
      <w:r>
        <w:t>к Договору</w:t>
      </w:r>
    </w:p>
    <w:p w:rsidR="002E4C3C" w:rsidRDefault="002E4C3C"/>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9"/>
        <w:gridCol w:w="471"/>
        <w:gridCol w:w="367"/>
        <w:gridCol w:w="697"/>
        <w:gridCol w:w="664"/>
        <w:gridCol w:w="664"/>
        <w:gridCol w:w="702"/>
        <w:gridCol w:w="716"/>
        <w:gridCol w:w="415"/>
        <w:gridCol w:w="563"/>
        <w:gridCol w:w="440"/>
        <w:gridCol w:w="415"/>
        <w:gridCol w:w="574"/>
        <w:gridCol w:w="440"/>
        <w:gridCol w:w="415"/>
        <w:gridCol w:w="563"/>
        <w:gridCol w:w="440"/>
        <w:gridCol w:w="415"/>
        <w:gridCol w:w="641"/>
        <w:gridCol w:w="440"/>
        <w:gridCol w:w="415"/>
        <w:gridCol w:w="641"/>
        <w:gridCol w:w="440"/>
        <w:gridCol w:w="415"/>
        <w:gridCol w:w="641"/>
        <w:gridCol w:w="440"/>
        <w:gridCol w:w="415"/>
        <w:gridCol w:w="512"/>
        <w:gridCol w:w="440"/>
      </w:tblGrid>
      <w:tr w:rsidR="00F40E1F" w:rsidTr="00F40E1F">
        <w:trPr>
          <w:trHeight w:val="435"/>
          <w:tblCellSpacing w:w="0" w:type="dxa"/>
        </w:trPr>
        <w:tc>
          <w:tcPr>
            <w:tcW w:w="0" w:type="auto"/>
            <w:gridSpan w:val="29"/>
            <w:vAlign w:val="bottom"/>
            <w:hideMark/>
          </w:tcPr>
          <w:p w:rsidR="00B906A2" w:rsidRDefault="00F40E1F" w:rsidP="00B906A2">
            <w:pPr>
              <w:jc w:val="center"/>
              <w:rPr>
                <w:b/>
                <w:bCs/>
                <w:color w:val="000000"/>
                <w:sz w:val="27"/>
                <w:szCs w:val="27"/>
              </w:rPr>
            </w:pPr>
            <w:r>
              <w:rPr>
                <w:b/>
                <w:bCs/>
                <w:color w:val="000000"/>
                <w:sz w:val="27"/>
                <w:szCs w:val="27"/>
              </w:rPr>
              <w:t>Расчет оплаты расходов по незаселенным жилым помещениям</w:t>
            </w:r>
          </w:p>
          <w:p w:rsidR="00F40E1F" w:rsidRDefault="00F40E1F" w:rsidP="00B906A2">
            <w:pPr>
              <w:jc w:val="center"/>
              <w:rPr>
                <w:rFonts w:ascii="Calibri" w:hAnsi="Calibri" w:cs="Calibri"/>
                <w:sz w:val="20"/>
                <w:szCs w:val="20"/>
              </w:rPr>
            </w:pPr>
            <w:r>
              <w:rPr>
                <w:b/>
                <w:bCs/>
                <w:color w:val="000000"/>
                <w:sz w:val="27"/>
                <w:szCs w:val="27"/>
              </w:rPr>
              <w:t>муниципального жилищного фонда городского округа ЗАТО Свободный</w:t>
            </w:r>
          </w:p>
        </w:tc>
      </w:tr>
      <w:tr w:rsidR="004864F2" w:rsidTr="004864F2">
        <w:trPr>
          <w:tblCellSpacing w:w="0" w:type="dxa"/>
        </w:trPr>
        <w:tc>
          <w:tcPr>
            <w:tcW w:w="0" w:type="auto"/>
            <w:vMerge w:val="restart"/>
            <w:vAlign w:val="bottom"/>
            <w:hideMark/>
          </w:tcPr>
          <w:p w:rsidR="004864F2" w:rsidRPr="00F40E1F" w:rsidRDefault="004864F2">
            <w:pPr>
              <w:jc w:val="center"/>
              <w:rPr>
                <w:rFonts w:ascii="Calibri" w:hAnsi="Calibri" w:cs="Calibri"/>
                <w:sz w:val="16"/>
                <w:szCs w:val="16"/>
              </w:rPr>
            </w:pPr>
            <w:r w:rsidRPr="00F40E1F">
              <w:rPr>
                <w:color w:val="000000"/>
                <w:sz w:val="16"/>
                <w:szCs w:val="16"/>
              </w:rPr>
              <w:t>№ п/п</w:t>
            </w:r>
          </w:p>
        </w:tc>
        <w:tc>
          <w:tcPr>
            <w:tcW w:w="0" w:type="auto"/>
            <w:gridSpan w:val="2"/>
            <w:vMerge w:val="restart"/>
            <w:vAlign w:val="bottom"/>
            <w:hideMark/>
          </w:tcPr>
          <w:p w:rsidR="004864F2" w:rsidRPr="00F40E1F" w:rsidRDefault="004864F2">
            <w:pPr>
              <w:jc w:val="center"/>
              <w:rPr>
                <w:rFonts w:ascii="Calibri" w:hAnsi="Calibri" w:cs="Calibri"/>
                <w:sz w:val="16"/>
                <w:szCs w:val="16"/>
              </w:rPr>
            </w:pPr>
            <w:r w:rsidRPr="00F40E1F">
              <w:rPr>
                <w:color w:val="000000"/>
                <w:sz w:val="16"/>
                <w:szCs w:val="16"/>
              </w:rPr>
              <w:t>Адрес незаселенного жилого помещения</w:t>
            </w: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color w:val="000000"/>
                <w:sz w:val="16"/>
                <w:szCs w:val="16"/>
              </w:rPr>
              <w:t>Общая площадь жилого помещения, кв.м.</w:t>
            </w:r>
          </w:p>
        </w:tc>
        <w:tc>
          <w:tcPr>
            <w:tcW w:w="675" w:type="dxa"/>
            <w:vMerge w:val="restart"/>
            <w:vAlign w:val="bottom"/>
            <w:hideMark/>
          </w:tcPr>
          <w:p w:rsidR="004864F2" w:rsidRPr="00F40E1F" w:rsidRDefault="004864F2">
            <w:pPr>
              <w:jc w:val="center"/>
              <w:rPr>
                <w:rFonts w:ascii="Calibri" w:hAnsi="Calibri" w:cs="Calibri"/>
                <w:sz w:val="16"/>
                <w:szCs w:val="16"/>
              </w:rPr>
            </w:pPr>
            <w:r w:rsidRPr="00F40E1F">
              <w:rPr>
                <w:color w:val="000000"/>
                <w:sz w:val="16"/>
                <w:szCs w:val="16"/>
              </w:rPr>
              <w:t>Дата начала периода, в течение которого помещение не заселено</w:t>
            </w: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color w:val="000000"/>
                <w:sz w:val="16"/>
                <w:szCs w:val="16"/>
              </w:rPr>
              <w:t>Дата окончания периода, в течение которого помещение не заселено</w:t>
            </w: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color w:val="000000"/>
                <w:sz w:val="16"/>
                <w:szCs w:val="16"/>
              </w:rPr>
              <w:t>Период, в течение которого помещение не заселено после принятия в управление (количество дней)</w:t>
            </w: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color w:val="000000"/>
                <w:sz w:val="16"/>
                <w:szCs w:val="16"/>
              </w:rPr>
              <w:t>Итого сумма по всем видам услуг (в т.ч. Отопление, Содержание и ремонт, КР на СОИ), руб.</w:t>
            </w:r>
          </w:p>
        </w:tc>
        <w:tc>
          <w:tcPr>
            <w:tcW w:w="0" w:type="auto"/>
            <w:gridSpan w:val="3"/>
            <w:vMerge w:val="restart"/>
            <w:vAlign w:val="bottom"/>
            <w:hideMark/>
          </w:tcPr>
          <w:p w:rsidR="004864F2" w:rsidRPr="00F40E1F" w:rsidRDefault="004864F2">
            <w:pPr>
              <w:jc w:val="center"/>
              <w:rPr>
                <w:rFonts w:ascii="Calibri" w:hAnsi="Calibri" w:cs="Calibri"/>
                <w:sz w:val="16"/>
                <w:szCs w:val="16"/>
              </w:rPr>
            </w:pPr>
            <w:r w:rsidRPr="00F40E1F">
              <w:rPr>
                <w:color w:val="000000"/>
                <w:sz w:val="16"/>
                <w:szCs w:val="16"/>
              </w:rPr>
              <w:t>Сумма расходов на отопление</w:t>
            </w:r>
          </w:p>
        </w:tc>
        <w:tc>
          <w:tcPr>
            <w:tcW w:w="0" w:type="auto"/>
            <w:gridSpan w:val="3"/>
            <w:vMerge w:val="restart"/>
            <w:vAlign w:val="bottom"/>
            <w:hideMark/>
          </w:tcPr>
          <w:p w:rsidR="004864F2" w:rsidRPr="00F40E1F" w:rsidRDefault="004864F2">
            <w:pPr>
              <w:jc w:val="center"/>
              <w:rPr>
                <w:rFonts w:ascii="Calibri" w:hAnsi="Calibri" w:cs="Calibri"/>
                <w:sz w:val="16"/>
                <w:szCs w:val="16"/>
              </w:rPr>
            </w:pPr>
            <w:r w:rsidRPr="00F40E1F">
              <w:rPr>
                <w:color w:val="000000"/>
                <w:sz w:val="16"/>
                <w:szCs w:val="16"/>
              </w:rPr>
              <w:t>Сумма расходов на содержание и ремонт</w:t>
            </w:r>
          </w:p>
        </w:tc>
        <w:tc>
          <w:tcPr>
            <w:tcW w:w="0" w:type="auto"/>
            <w:gridSpan w:val="15"/>
            <w:vAlign w:val="bottom"/>
            <w:hideMark/>
          </w:tcPr>
          <w:p w:rsidR="004864F2" w:rsidRPr="00F40E1F" w:rsidRDefault="004864F2">
            <w:pPr>
              <w:jc w:val="center"/>
              <w:rPr>
                <w:rFonts w:ascii="Calibri" w:hAnsi="Calibri" w:cs="Calibri"/>
                <w:sz w:val="16"/>
                <w:szCs w:val="16"/>
              </w:rPr>
            </w:pPr>
            <w:r w:rsidRPr="00F40E1F">
              <w:rPr>
                <w:color w:val="000000"/>
                <w:sz w:val="16"/>
                <w:szCs w:val="16"/>
              </w:rPr>
              <w:t>Сумма расходов на коммунальные ресурсы, потребленные при содержании общего имущества МКД</w:t>
            </w:r>
          </w:p>
        </w:tc>
      </w:tr>
      <w:tr w:rsidR="004864F2" w:rsidTr="004864F2">
        <w:trPr>
          <w:tblCellSpacing w:w="0" w:type="dxa"/>
        </w:trPr>
        <w:tc>
          <w:tcPr>
            <w:tcW w:w="0" w:type="auto"/>
            <w:vMerge/>
            <w:vAlign w:val="center"/>
            <w:hideMark/>
          </w:tcPr>
          <w:p w:rsidR="004864F2" w:rsidRPr="00F40E1F" w:rsidRDefault="004864F2">
            <w:pPr>
              <w:rPr>
                <w:rFonts w:ascii="Calibri" w:hAnsi="Calibri" w:cs="Calibri"/>
                <w:sz w:val="16"/>
                <w:szCs w:val="16"/>
              </w:rPr>
            </w:pPr>
          </w:p>
        </w:tc>
        <w:tc>
          <w:tcPr>
            <w:tcW w:w="0" w:type="auto"/>
            <w:gridSpan w:val="2"/>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675" w:type="dxa"/>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0" w:type="auto"/>
            <w:gridSpan w:val="3"/>
            <w:vMerge/>
            <w:vAlign w:val="center"/>
            <w:hideMark/>
          </w:tcPr>
          <w:p w:rsidR="004864F2" w:rsidRPr="00F40E1F" w:rsidRDefault="004864F2">
            <w:pPr>
              <w:rPr>
                <w:rFonts w:ascii="Calibri" w:hAnsi="Calibri" w:cs="Calibri"/>
                <w:sz w:val="16"/>
                <w:szCs w:val="16"/>
              </w:rPr>
            </w:pPr>
          </w:p>
        </w:tc>
        <w:tc>
          <w:tcPr>
            <w:tcW w:w="0" w:type="auto"/>
            <w:gridSpan w:val="3"/>
            <w:vMerge/>
            <w:vAlign w:val="center"/>
            <w:hideMark/>
          </w:tcPr>
          <w:p w:rsidR="004864F2" w:rsidRPr="00F40E1F" w:rsidRDefault="004864F2">
            <w:pPr>
              <w:rPr>
                <w:rFonts w:ascii="Calibri" w:hAnsi="Calibri" w:cs="Calibri"/>
                <w:sz w:val="16"/>
                <w:szCs w:val="16"/>
              </w:rPr>
            </w:pPr>
          </w:p>
        </w:tc>
        <w:tc>
          <w:tcPr>
            <w:tcW w:w="0" w:type="auto"/>
            <w:gridSpan w:val="3"/>
            <w:vAlign w:val="bottom"/>
            <w:hideMark/>
          </w:tcPr>
          <w:p w:rsidR="004864F2" w:rsidRPr="00F40E1F" w:rsidRDefault="004864F2">
            <w:pPr>
              <w:jc w:val="center"/>
              <w:rPr>
                <w:rFonts w:ascii="Calibri" w:hAnsi="Calibri" w:cs="Calibri"/>
                <w:sz w:val="16"/>
                <w:szCs w:val="16"/>
              </w:rPr>
            </w:pPr>
            <w:r w:rsidRPr="00F40E1F">
              <w:rPr>
                <w:color w:val="000000"/>
                <w:sz w:val="16"/>
                <w:szCs w:val="16"/>
              </w:rPr>
              <w:t>ГВ (наг.) при СОИ</w:t>
            </w:r>
          </w:p>
        </w:tc>
        <w:tc>
          <w:tcPr>
            <w:tcW w:w="0" w:type="auto"/>
            <w:gridSpan w:val="3"/>
            <w:vAlign w:val="bottom"/>
            <w:hideMark/>
          </w:tcPr>
          <w:p w:rsidR="004864F2" w:rsidRPr="00F40E1F" w:rsidRDefault="004864F2">
            <w:pPr>
              <w:jc w:val="center"/>
              <w:rPr>
                <w:rFonts w:ascii="Calibri" w:hAnsi="Calibri" w:cs="Calibri"/>
                <w:sz w:val="16"/>
                <w:szCs w:val="16"/>
              </w:rPr>
            </w:pPr>
            <w:r w:rsidRPr="00F40E1F">
              <w:rPr>
                <w:color w:val="000000"/>
                <w:sz w:val="16"/>
                <w:szCs w:val="16"/>
              </w:rPr>
              <w:t xml:space="preserve">ГВ (нос.) при СОИ </w:t>
            </w:r>
          </w:p>
        </w:tc>
        <w:tc>
          <w:tcPr>
            <w:tcW w:w="0" w:type="auto"/>
            <w:gridSpan w:val="3"/>
            <w:vAlign w:val="bottom"/>
            <w:hideMark/>
          </w:tcPr>
          <w:p w:rsidR="004864F2" w:rsidRPr="00F40E1F" w:rsidRDefault="004864F2">
            <w:pPr>
              <w:jc w:val="center"/>
              <w:rPr>
                <w:rFonts w:ascii="Calibri" w:hAnsi="Calibri" w:cs="Calibri"/>
                <w:sz w:val="16"/>
                <w:szCs w:val="16"/>
              </w:rPr>
            </w:pPr>
            <w:r w:rsidRPr="00F40E1F">
              <w:rPr>
                <w:color w:val="000000"/>
                <w:sz w:val="16"/>
                <w:szCs w:val="16"/>
              </w:rPr>
              <w:t>ОСВ в целях СОИ</w:t>
            </w:r>
          </w:p>
        </w:tc>
        <w:tc>
          <w:tcPr>
            <w:tcW w:w="0" w:type="auto"/>
            <w:gridSpan w:val="3"/>
            <w:vAlign w:val="bottom"/>
            <w:hideMark/>
          </w:tcPr>
          <w:p w:rsidR="004864F2" w:rsidRPr="00F40E1F" w:rsidRDefault="004864F2">
            <w:pPr>
              <w:jc w:val="center"/>
              <w:rPr>
                <w:rFonts w:ascii="Calibri" w:hAnsi="Calibri" w:cs="Calibri"/>
                <w:sz w:val="16"/>
                <w:szCs w:val="16"/>
              </w:rPr>
            </w:pPr>
            <w:r w:rsidRPr="00F40E1F">
              <w:rPr>
                <w:color w:val="000000"/>
                <w:sz w:val="16"/>
                <w:szCs w:val="16"/>
              </w:rPr>
              <w:t>ХВ при СОИ</w:t>
            </w:r>
          </w:p>
        </w:tc>
        <w:tc>
          <w:tcPr>
            <w:tcW w:w="0" w:type="auto"/>
            <w:gridSpan w:val="3"/>
            <w:vAlign w:val="bottom"/>
            <w:hideMark/>
          </w:tcPr>
          <w:p w:rsidR="004864F2" w:rsidRPr="00F40E1F" w:rsidRDefault="004864F2">
            <w:pPr>
              <w:jc w:val="center"/>
              <w:rPr>
                <w:rFonts w:ascii="Calibri" w:hAnsi="Calibri" w:cs="Calibri"/>
                <w:sz w:val="16"/>
                <w:szCs w:val="16"/>
              </w:rPr>
            </w:pPr>
            <w:r w:rsidRPr="00F40E1F">
              <w:rPr>
                <w:color w:val="000000"/>
                <w:sz w:val="16"/>
                <w:szCs w:val="16"/>
              </w:rPr>
              <w:t>ЭЭ при СОИ</w:t>
            </w:r>
          </w:p>
        </w:tc>
      </w:tr>
      <w:tr w:rsidR="004864F2" w:rsidTr="004864F2">
        <w:trPr>
          <w:tblCellSpacing w:w="0" w:type="dxa"/>
        </w:trPr>
        <w:tc>
          <w:tcPr>
            <w:tcW w:w="0" w:type="auto"/>
            <w:vMerge/>
            <w:vAlign w:val="center"/>
            <w:hideMark/>
          </w:tcPr>
          <w:p w:rsidR="004864F2" w:rsidRPr="00F40E1F" w:rsidRDefault="004864F2">
            <w:pPr>
              <w:rPr>
                <w:rFonts w:ascii="Calibri" w:hAnsi="Calibri" w:cs="Calibri"/>
                <w:sz w:val="16"/>
                <w:szCs w:val="16"/>
              </w:rPr>
            </w:pPr>
          </w:p>
        </w:tc>
        <w:tc>
          <w:tcPr>
            <w:tcW w:w="0" w:type="auto"/>
            <w:gridSpan w:val="2"/>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675" w:type="dxa"/>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0" w:type="auto"/>
            <w:gridSpan w:val="2"/>
            <w:vAlign w:val="bottom"/>
            <w:hideMark/>
          </w:tcPr>
          <w:p w:rsidR="004864F2" w:rsidRPr="00F40E1F" w:rsidRDefault="004864F2">
            <w:pPr>
              <w:jc w:val="center"/>
              <w:rPr>
                <w:rFonts w:ascii="Calibri" w:hAnsi="Calibri" w:cs="Calibri"/>
                <w:sz w:val="16"/>
                <w:szCs w:val="16"/>
              </w:rPr>
            </w:pP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b/>
                <w:bCs/>
                <w:color w:val="000000"/>
                <w:sz w:val="16"/>
                <w:szCs w:val="16"/>
              </w:rPr>
              <w:t>общая сумма, руб.</w:t>
            </w:r>
          </w:p>
        </w:tc>
        <w:tc>
          <w:tcPr>
            <w:tcW w:w="0" w:type="auto"/>
            <w:gridSpan w:val="2"/>
            <w:vAlign w:val="bottom"/>
            <w:hideMark/>
          </w:tcPr>
          <w:p w:rsidR="004864F2" w:rsidRPr="00F40E1F" w:rsidRDefault="004864F2">
            <w:pPr>
              <w:jc w:val="center"/>
              <w:rPr>
                <w:rFonts w:ascii="Calibri" w:hAnsi="Calibri" w:cs="Calibri"/>
                <w:sz w:val="16"/>
                <w:szCs w:val="16"/>
              </w:rPr>
            </w:pP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b/>
                <w:bCs/>
                <w:color w:val="000000"/>
                <w:sz w:val="16"/>
                <w:szCs w:val="16"/>
              </w:rPr>
              <w:t>общая сумма, руб.</w:t>
            </w:r>
          </w:p>
        </w:tc>
        <w:tc>
          <w:tcPr>
            <w:tcW w:w="0" w:type="auto"/>
            <w:gridSpan w:val="2"/>
            <w:vAlign w:val="bottom"/>
            <w:hideMark/>
          </w:tcPr>
          <w:p w:rsidR="004864F2" w:rsidRPr="00F40E1F" w:rsidRDefault="004864F2">
            <w:pPr>
              <w:jc w:val="center"/>
              <w:rPr>
                <w:rFonts w:ascii="Calibri" w:hAnsi="Calibri" w:cs="Calibri"/>
                <w:sz w:val="16"/>
                <w:szCs w:val="16"/>
              </w:rPr>
            </w:pP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b/>
                <w:bCs/>
                <w:color w:val="000000"/>
                <w:sz w:val="16"/>
                <w:szCs w:val="16"/>
              </w:rPr>
              <w:t>общая сумма, руб.</w:t>
            </w:r>
          </w:p>
        </w:tc>
        <w:tc>
          <w:tcPr>
            <w:tcW w:w="0" w:type="auto"/>
            <w:gridSpan w:val="2"/>
            <w:vAlign w:val="bottom"/>
            <w:hideMark/>
          </w:tcPr>
          <w:p w:rsidR="004864F2" w:rsidRPr="00F40E1F" w:rsidRDefault="004864F2">
            <w:pPr>
              <w:jc w:val="center"/>
              <w:rPr>
                <w:rFonts w:ascii="Calibri" w:hAnsi="Calibri" w:cs="Calibri"/>
                <w:sz w:val="16"/>
                <w:szCs w:val="16"/>
              </w:rPr>
            </w:pP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b/>
                <w:bCs/>
                <w:color w:val="000000"/>
                <w:sz w:val="16"/>
                <w:szCs w:val="16"/>
              </w:rPr>
              <w:t>общая сумма, руб.</w:t>
            </w:r>
          </w:p>
        </w:tc>
        <w:tc>
          <w:tcPr>
            <w:tcW w:w="0" w:type="auto"/>
            <w:gridSpan w:val="2"/>
            <w:vAlign w:val="bottom"/>
            <w:hideMark/>
          </w:tcPr>
          <w:p w:rsidR="004864F2" w:rsidRPr="00F40E1F" w:rsidRDefault="004864F2">
            <w:pPr>
              <w:jc w:val="center"/>
              <w:rPr>
                <w:rFonts w:ascii="Calibri" w:hAnsi="Calibri" w:cs="Calibri"/>
                <w:sz w:val="16"/>
                <w:szCs w:val="16"/>
              </w:rPr>
            </w:pP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b/>
                <w:bCs/>
                <w:color w:val="000000"/>
                <w:sz w:val="16"/>
                <w:szCs w:val="16"/>
              </w:rPr>
              <w:t>общая сумма, руб.</w:t>
            </w:r>
          </w:p>
        </w:tc>
        <w:tc>
          <w:tcPr>
            <w:tcW w:w="0" w:type="auto"/>
            <w:gridSpan w:val="2"/>
            <w:vAlign w:val="bottom"/>
            <w:hideMark/>
          </w:tcPr>
          <w:p w:rsidR="004864F2" w:rsidRPr="00F40E1F" w:rsidRDefault="004864F2">
            <w:pPr>
              <w:jc w:val="center"/>
              <w:rPr>
                <w:rFonts w:ascii="Calibri" w:hAnsi="Calibri" w:cs="Calibri"/>
                <w:sz w:val="16"/>
                <w:szCs w:val="16"/>
              </w:rPr>
            </w:pPr>
          </w:p>
        </w:tc>
        <w:tc>
          <w:tcPr>
            <w:tcW w:w="0" w:type="auto"/>
            <w:vMerge w:val="restart"/>
            <w:vAlign w:val="bottom"/>
            <w:hideMark/>
          </w:tcPr>
          <w:p w:rsidR="004864F2" w:rsidRPr="00F40E1F" w:rsidRDefault="004864F2">
            <w:pPr>
              <w:jc w:val="center"/>
              <w:rPr>
                <w:rFonts w:ascii="Calibri" w:hAnsi="Calibri" w:cs="Calibri"/>
                <w:sz w:val="16"/>
                <w:szCs w:val="16"/>
              </w:rPr>
            </w:pPr>
            <w:r w:rsidRPr="00F40E1F">
              <w:rPr>
                <w:b/>
                <w:bCs/>
                <w:color w:val="000000"/>
                <w:sz w:val="16"/>
                <w:szCs w:val="16"/>
              </w:rPr>
              <w:t>общая сумма, руб.</w:t>
            </w:r>
          </w:p>
        </w:tc>
        <w:tc>
          <w:tcPr>
            <w:tcW w:w="0" w:type="auto"/>
            <w:gridSpan w:val="2"/>
            <w:vAlign w:val="bottom"/>
            <w:hideMark/>
          </w:tcPr>
          <w:p w:rsidR="004864F2" w:rsidRPr="00F40E1F" w:rsidRDefault="004864F2">
            <w:pPr>
              <w:jc w:val="center"/>
              <w:rPr>
                <w:rFonts w:ascii="Calibri" w:hAnsi="Calibri" w:cs="Calibri"/>
                <w:sz w:val="16"/>
                <w:szCs w:val="16"/>
              </w:rPr>
            </w:pPr>
          </w:p>
        </w:tc>
        <w:tc>
          <w:tcPr>
            <w:tcW w:w="0" w:type="auto"/>
            <w:vMerge w:val="restart"/>
            <w:vAlign w:val="bottom"/>
            <w:hideMark/>
          </w:tcPr>
          <w:p w:rsidR="004864F2" w:rsidRDefault="004864F2">
            <w:pPr>
              <w:jc w:val="center"/>
              <w:rPr>
                <w:rFonts w:ascii="Calibri" w:hAnsi="Calibri" w:cs="Calibri"/>
                <w:sz w:val="20"/>
                <w:szCs w:val="20"/>
              </w:rPr>
            </w:pPr>
            <w:r w:rsidRPr="00F40E1F">
              <w:rPr>
                <w:b/>
                <w:bCs/>
                <w:color w:val="000000"/>
                <w:sz w:val="16"/>
                <w:szCs w:val="16"/>
              </w:rPr>
              <w:t>общая сумма, руб</w:t>
            </w:r>
            <w:r>
              <w:rPr>
                <w:b/>
                <w:bCs/>
                <w:color w:val="000000"/>
                <w:sz w:val="20"/>
                <w:szCs w:val="20"/>
              </w:rPr>
              <w:t>.</w:t>
            </w:r>
          </w:p>
        </w:tc>
      </w:tr>
      <w:tr w:rsidR="004864F2" w:rsidTr="004864F2">
        <w:trPr>
          <w:tblCellSpacing w:w="0" w:type="dxa"/>
        </w:trPr>
        <w:tc>
          <w:tcPr>
            <w:tcW w:w="0" w:type="auto"/>
            <w:vMerge/>
            <w:vAlign w:val="center"/>
            <w:hideMark/>
          </w:tcPr>
          <w:p w:rsidR="004864F2" w:rsidRPr="00F40E1F" w:rsidRDefault="004864F2">
            <w:pPr>
              <w:rPr>
                <w:rFonts w:ascii="Calibri" w:hAnsi="Calibri" w:cs="Calibri"/>
                <w:sz w:val="16"/>
                <w:szCs w:val="16"/>
              </w:rPr>
            </w:pP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 дома</w:t>
            </w: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 кв-ры</w:t>
            </w:r>
          </w:p>
        </w:tc>
        <w:tc>
          <w:tcPr>
            <w:tcW w:w="0" w:type="auto"/>
            <w:vMerge/>
            <w:vAlign w:val="center"/>
            <w:hideMark/>
          </w:tcPr>
          <w:p w:rsidR="004864F2" w:rsidRPr="00F40E1F" w:rsidRDefault="004864F2">
            <w:pPr>
              <w:rPr>
                <w:rFonts w:ascii="Calibri" w:hAnsi="Calibri" w:cs="Calibri"/>
                <w:sz w:val="16"/>
                <w:szCs w:val="16"/>
              </w:rPr>
            </w:pPr>
          </w:p>
        </w:tc>
        <w:tc>
          <w:tcPr>
            <w:tcW w:w="675" w:type="dxa"/>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0" w:type="auto"/>
            <w:vMerge/>
            <w:vAlign w:val="center"/>
            <w:hideMark/>
          </w:tcPr>
          <w:p w:rsidR="004864F2" w:rsidRPr="00F40E1F" w:rsidRDefault="004864F2">
            <w:pPr>
              <w:rPr>
                <w:rFonts w:ascii="Calibri" w:hAnsi="Calibri" w:cs="Calibri"/>
                <w:sz w:val="16"/>
                <w:szCs w:val="16"/>
              </w:rPr>
            </w:pP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объем, Гкал</w:t>
            </w: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тариф, руб./Гкал</w:t>
            </w:r>
          </w:p>
        </w:tc>
        <w:tc>
          <w:tcPr>
            <w:tcW w:w="0" w:type="auto"/>
            <w:vMerge/>
            <w:vAlign w:val="center"/>
            <w:hideMark/>
          </w:tcPr>
          <w:p w:rsidR="004864F2" w:rsidRPr="00F40E1F" w:rsidRDefault="004864F2">
            <w:pPr>
              <w:rPr>
                <w:rFonts w:ascii="Calibri" w:hAnsi="Calibri" w:cs="Calibri"/>
                <w:sz w:val="16"/>
                <w:szCs w:val="16"/>
              </w:rPr>
            </w:pP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объем, кв.м.</w:t>
            </w: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тариф, руб./кв.м.</w:t>
            </w:r>
          </w:p>
        </w:tc>
        <w:tc>
          <w:tcPr>
            <w:tcW w:w="0" w:type="auto"/>
            <w:vMerge/>
            <w:vAlign w:val="center"/>
            <w:hideMark/>
          </w:tcPr>
          <w:p w:rsidR="004864F2" w:rsidRPr="00F40E1F" w:rsidRDefault="004864F2">
            <w:pPr>
              <w:rPr>
                <w:rFonts w:ascii="Calibri" w:hAnsi="Calibri" w:cs="Calibri"/>
                <w:sz w:val="16"/>
                <w:szCs w:val="16"/>
              </w:rPr>
            </w:pP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объем, Гкал</w:t>
            </w: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тариф, руб./Гкал</w:t>
            </w:r>
          </w:p>
        </w:tc>
        <w:tc>
          <w:tcPr>
            <w:tcW w:w="0" w:type="auto"/>
            <w:vMerge/>
            <w:vAlign w:val="center"/>
            <w:hideMark/>
          </w:tcPr>
          <w:p w:rsidR="004864F2" w:rsidRPr="00F40E1F" w:rsidRDefault="004864F2">
            <w:pPr>
              <w:rPr>
                <w:rFonts w:ascii="Calibri" w:hAnsi="Calibri" w:cs="Calibri"/>
                <w:sz w:val="16"/>
                <w:szCs w:val="16"/>
              </w:rPr>
            </w:pP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объем, куб.м.</w:t>
            </w: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тариф, руб./куб.м.</w:t>
            </w:r>
          </w:p>
        </w:tc>
        <w:tc>
          <w:tcPr>
            <w:tcW w:w="0" w:type="auto"/>
            <w:vMerge/>
            <w:vAlign w:val="center"/>
            <w:hideMark/>
          </w:tcPr>
          <w:p w:rsidR="004864F2" w:rsidRPr="00F40E1F" w:rsidRDefault="004864F2">
            <w:pPr>
              <w:rPr>
                <w:rFonts w:ascii="Calibri" w:hAnsi="Calibri" w:cs="Calibri"/>
                <w:sz w:val="16"/>
                <w:szCs w:val="16"/>
              </w:rPr>
            </w:pP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объем, куб.м.</w:t>
            </w: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тариф, руб./куб.м.</w:t>
            </w:r>
          </w:p>
        </w:tc>
        <w:tc>
          <w:tcPr>
            <w:tcW w:w="0" w:type="auto"/>
            <w:vMerge/>
            <w:vAlign w:val="center"/>
            <w:hideMark/>
          </w:tcPr>
          <w:p w:rsidR="004864F2" w:rsidRPr="00F40E1F" w:rsidRDefault="004864F2">
            <w:pPr>
              <w:rPr>
                <w:rFonts w:ascii="Calibri" w:hAnsi="Calibri" w:cs="Calibri"/>
                <w:sz w:val="16"/>
                <w:szCs w:val="16"/>
              </w:rPr>
            </w:pP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объем, куб.м.</w:t>
            </w: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тариф, руб./куб.м.</w:t>
            </w:r>
          </w:p>
        </w:tc>
        <w:tc>
          <w:tcPr>
            <w:tcW w:w="0" w:type="auto"/>
            <w:vMerge/>
            <w:vAlign w:val="center"/>
            <w:hideMark/>
          </w:tcPr>
          <w:p w:rsidR="004864F2" w:rsidRPr="00F40E1F" w:rsidRDefault="004864F2">
            <w:pPr>
              <w:rPr>
                <w:rFonts w:ascii="Calibri" w:hAnsi="Calibri" w:cs="Calibri"/>
                <w:sz w:val="16"/>
                <w:szCs w:val="16"/>
              </w:rPr>
            </w:pP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объем, кВт</w:t>
            </w:r>
          </w:p>
        </w:tc>
        <w:tc>
          <w:tcPr>
            <w:tcW w:w="0" w:type="auto"/>
            <w:vAlign w:val="bottom"/>
            <w:hideMark/>
          </w:tcPr>
          <w:p w:rsidR="004864F2" w:rsidRPr="00F40E1F" w:rsidRDefault="004864F2">
            <w:pPr>
              <w:rPr>
                <w:rFonts w:ascii="Calibri" w:hAnsi="Calibri" w:cs="Calibri"/>
                <w:sz w:val="16"/>
                <w:szCs w:val="16"/>
              </w:rPr>
            </w:pPr>
            <w:r w:rsidRPr="00F40E1F">
              <w:rPr>
                <w:color w:val="000000"/>
                <w:sz w:val="16"/>
                <w:szCs w:val="16"/>
              </w:rPr>
              <w:t>тариф, руб./кВт</w:t>
            </w:r>
          </w:p>
        </w:tc>
        <w:tc>
          <w:tcPr>
            <w:tcW w:w="0" w:type="auto"/>
            <w:vMerge/>
            <w:vAlign w:val="center"/>
            <w:hideMark/>
          </w:tcPr>
          <w:p w:rsidR="004864F2" w:rsidRDefault="004864F2">
            <w:pPr>
              <w:rPr>
                <w:rFonts w:ascii="Calibri" w:hAnsi="Calibri" w:cs="Calibri"/>
                <w:sz w:val="20"/>
                <w:szCs w:val="20"/>
              </w:rPr>
            </w:pPr>
          </w:p>
        </w:tc>
      </w:tr>
      <w:tr w:rsidR="004864F2" w:rsidTr="004864F2">
        <w:trPr>
          <w:trHeight w:val="255"/>
          <w:tblCellSpacing w:w="0" w:type="dxa"/>
        </w:trPr>
        <w:tc>
          <w:tcPr>
            <w:tcW w:w="0" w:type="auto"/>
            <w:vAlign w:val="bottom"/>
            <w:hideMark/>
          </w:tcPr>
          <w:p w:rsidR="004864F2" w:rsidRDefault="004864F2">
            <w:pPr>
              <w:jc w:val="right"/>
              <w:rPr>
                <w:rFonts w:ascii="Calibri" w:hAnsi="Calibri" w:cs="Calibri"/>
                <w:sz w:val="20"/>
                <w:szCs w:val="20"/>
              </w:rPr>
            </w:pPr>
            <w:r>
              <w:rPr>
                <w:color w:val="000000"/>
                <w:sz w:val="20"/>
                <w:szCs w:val="20"/>
              </w:rPr>
              <w:t>1</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3</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4</w:t>
            </w:r>
          </w:p>
        </w:tc>
        <w:tc>
          <w:tcPr>
            <w:tcW w:w="675" w:type="dxa"/>
            <w:vAlign w:val="bottom"/>
            <w:hideMark/>
          </w:tcPr>
          <w:p w:rsidR="004864F2" w:rsidRDefault="004864F2" w:rsidP="004864F2">
            <w:pPr>
              <w:jc w:val="center"/>
              <w:rPr>
                <w:rFonts w:ascii="Calibri" w:hAnsi="Calibri" w:cs="Calibri"/>
                <w:sz w:val="20"/>
                <w:szCs w:val="20"/>
              </w:rPr>
            </w:pPr>
            <w:r>
              <w:rPr>
                <w:rFonts w:ascii="Calibri" w:hAnsi="Calibri" w:cs="Calibri"/>
                <w:sz w:val="20"/>
                <w:szCs w:val="20"/>
              </w:rPr>
              <w:t>5</w:t>
            </w:r>
          </w:p>
        </w:tc>
        <w:tc>
          <w:tcPr>
            <w:tcW w:w="0" w:type="auto"/>
            <w:vAlign w:val="bottom"/>
            <w:hideMark/>
          </w:tcPr>
          <w:p w:rsidR="004864F2" w:rsidRDefault="004864F2" w:rsidP="004864F2">
            <w:pPr>
              <w:jc w:val="center"/>
              <w:rPr>
                <w:rFonts w:ascii="Calibri" w:hAnsi="Calibri" w:cs="Calibri"/>
                <w:sz w:val="20"/>
                <w:szCs w:val="20"/>
              </w:rPr>
            </w:pPr>
            <w:r>
              <w:rPr>
                <w:rFonts w:ascii="Calibri" w:hAnsi="Calibri" w:cs="Calibri"/>
                <w:sz w:val="20"/>
                <w:szCs w:val="20"/>
              </w:rPr>
              <w:t>6</w:t>
            </w:r>
          </w:p>
        </w:tc>
        <w:tc>
          <w:tcPr>
            <w:tcW w:w="0" w:type="auto"/>
            <w:vAlign w:val="bottom"/>
            <w:hideMark/>
          </w:tcPr>
          <w:p w:rsidR="004864F2" w:rsidRDefault="004864F2" w:rsidP="004864F2">
            <w:pPr>
              <w:jc w:val="center"/>
              <w:rPr>
                <w:rFonts w:ascii="Calibri" w:hAnsi="Calibri" w:cs="Calibri"/>
                <w:sz w:val="20"/>
                <w:szCs w:val="20"/>
              </w:rPr>
            </w:pPr>
            <w:r>
              <w:rPr>
                <w:rFonts w:ascii="Calibri" w:hAnsi="Calibri" w:cs="Calibri"/>
                <w:sz w:val="20"/>
                <w:szCs w:val="20"/>
              </w:rPr>
              <w:t>7</w:t>
            </w:r>
          </w:p>
        </w:tc>
        <w:tc>
          <w:tcPr>
            <w:tcW w:w="0" w:type="auto"/>
            <w:vAlign w:val="bottom"/>
            <w:hideMark/>
          </w:tcPr>
          <w:p w:rsidR="004864F2" w:rsidRDefault="004864F2" w:rsidP="004864F2">
            <w:pPr>
              <w:jc w:val="center"/>
              <w:rPr>
                <w:rFonts w:ascii="Calibri" w:hAnsi="Calibri" w:cs="Calibri"/>
                <w:sz w:val="20"/>
                <w:szCs w:val="20"/>
              </w:rPr>
            </w:pPr>
            <w:r>
              <w:rPr>
                <w:rFonts w:ascii="Calibri" w:hAnsi="Calibri" w:cs="Calibri"/>
                <w:sz w:val="20"/>
                <w:szCs w:val="20"/>
              </w:rPr>
              <w:t>8</w:t>
            </w:r>
          </w:p>
        </w:tc>
        <w:tc>
          <w:tcPr>
            <w:tcW w:w="0" w:type="auto"/>
            <w:vAlign w:val="bottom"/>
            <w:hideMark/>
          </w:tcPr>
          <w:p w:rsidR="004864F2" w:rsidRDefault="004864F2" w:rsidP="004864F2">
            <w:pPr>
              <w:jc w:val="center"/>
              <w:rPr>
                <w:rFonts w:ascii="Calibri" w:hAnsi="Calibri" w:cs="Calibri"/>
                <w:sz w:val="20"/>
                <w:szCs w:val="20"/>
              </w:rPr>
            </w:pPr>
            <w:r>
              <w:rPr>
                <w:rFonts w:ascii="Calibri" w:hAnsi="Calibri" w:cs="Calibri"/>
                <w:sz w:val="20"/>
                <w:szCs w:val="20"/>
              </w:rPr>
              <w:t>9</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10</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11</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12</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13</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14</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15</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16</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17</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18</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19</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20</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21</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22</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23</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24</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25</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26</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27</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28</w:t>
            </w:r>
          </w:p>
        </w:tc>
        <w:tc>
          <w:tcPr>
            <w:tcW w:w="0" w:type="auto"/>
            <w:vAlign w:val="bottom"/>
            <w:hideMark/>
          </w:tcPr>
          <w:p w:rsidR="004864F2" w:rsidRDefault="004864F2" w:rsidP="004864F2">
            <w:pPr>
              <w:jc w:val="center"/>
              <w:rPr>
                <w:rFonts w:ascii="Calibri" w:hAnsi="Calibri" w:cs="Calibri"/>
                <w:sz w:val="20"/>
                <w:szCs w:val="20"/>
              </w:rPr>
            </w:pPr>
            <w:r>
              <w:rPr>
                <w:color w:val="000000"/>
                <w:sz w:val="20"/>
                <w:szCs w:val="20"/>
              </w:rPr>
              <w:t>29</w:t>
            </w:r>
          </w:p>
        </w:tc>
      </w:tr>
      <w:tr w:rsidR="004864F2" w:rsidTr="004864F2">
        <w:trPr>
          <w:trHeight w:val="255"/>
          <w:tblCellSpacing w:w="0" w:type="dxa"/>
        </w:trPr>
        <w:tc>
          <w:tcPr>
            <w:tcW w:w="0" w:type="auto"/>
            <w:vAlign w:val="bottom"/>
            <w:hideMark/>
          </w:tcPr>
          <w:p w:rsidR="004864F2" w:rsidRDefault="004864F2">
            <w:pPr>
              <w:jc w:val="right"/>
              <w:rPr>
                <w:rFonts w:ascii="Calibri" w:hAnsi="Calibri" w:cs="Calibri"/>
                <w:sz w:val="20"/>
                <w:szCs w:val="20"/>
              </w:rPr>
            </w:pPr>
            <w:r>
              <w:rPr>
                <w:color w:val="000000"/>
                <w:sz w:val="20"/>
                <w:szCs w:val="20"/>
              </w:rPr>
              <w:t>2</w:t>
            </w: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jc w:val="right"/>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675" w:type="dxa"/>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r>
      <w:tr w:rsidR="004864F2" w:rsidTr="004864F2">
        <w:trPr>
          <w:trHeight w:val="255"/>
          <w:tblCellSpacing w:w="0" w:type="dxa"/>
        </w:trPr>
        <w:tc>
          <w:tcPr>
            <w:tcW w:w="0" w:type="auto"/>
            <w:vAlign w:val="bottom"/>
            <w:hideMark/>
          </w:tcPr>
          <w:p w:rsidR="004864F2" w:rsidRDefault="004864F2">
            <w:pPr>
              <w:jc w:val="right"/>
              <w:rPr>
                <w:rFonts w:ascii="Calibri" w:hAnsi="Calibri" w:cs="Calibri"/>
                <w:sz w:val="20"/>
                <w:szCs w:val="20"/>
              </w:rPr>
            </w:pPr>
            <w:r>
              <w:rPr>
                <w:color w:val="000000"/>
                <w:sz w:val="20"/>
                <w:szCs w:val="20"/>
              </w:rPr>
              <w:t>3</w:t>
            </w: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675" w:type="dxa"/>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jc w:val="right"/>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r>
      <w:tr w:rsidR="004864F2" w:rsidTr="00367609">
        <w:trPr>
          <w:trHeight w:val="255"/>
          <w:tblCellSpacing w:w="0" w:type="dxa"/>
        </w:trPr>
        <w:tc>
          <w:tcPr>
            <w:tcW w:w="0" w:type="auto"/>
            <w:vAlign w:val="bottom"/>
            <w:hideMark/>
          </w:tcPr>
          <w:p w:rsidR="004864F2" w:rsidRDefault="004864F2">
            <w:pPr>
              <w:jc w:val="right"/>
              <w:rPr>
                <w:rFonts w:ascii="Calibri" w:hAnsi="Calibri" w:cs="Calibri"/>
                <w:sz w:val="20"/>
                <w:szCs w:val="20"/>
              </w:rPr>
            </w:pPr>
            <w:r>
              <w:rPr>
                <w:color w:val="000000"/>
                <w:sz w:val="20"/>
                <w:szCs w:val="20"/>
              </w:rPr>
              <w:t>4</w:t>
            </w: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jc w:val="right"/>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675" w:type="dxa"/>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c>
          <w:tcPr>
            <w:tcW w:w="0" w:type="auto"/>
            <w:vAlign w:val="bottom"/>
            <w:hideMark/>
          </w:tcPr>
          <w:p w:rsidR="004864F2" w:rsidRDefault="004864F2">
            <w:pPr>
              <w:rPr>
                <w:rFonts w:ascii="Calibri" w:hAnsi="Calibri" w:cs="Calibri"/>
                <w:sz w:val="20"/>
                <w:szCs w:val="20"/>
              </w:rPr>
            </w:pPr>
          </w:p>
        </w:tc>
      </w:tr>
      <w:tr w:rsidR="00F40E1F" w:rsidTr="00F40E1F">
        <w:trPr>
          <w:trHeight w:val="285"/>
          <w:tblCellSpacing w:w="0" w:type="dxa"/>
        </w:trPr>
        <w:tc>
          <w:tcPr>
            <w:tcW w:w="0" w:type="auto"/>
            <w:gridSpan w:val="9"/>
            <w:vAlign w:val="bottom"/>
            <w:hideMark/>
          </w:tcPr>
          <w:p w:rsidR="00F40E1F" w:rsidRDefault="00F40E1F">
            <w:pPr>
              <w:jc w:val="right"/>
              <w:rPr>
                <w:rFonts w:ascii="Calibri" w:hAnsi="Calibri" w:cs="Calibri"/>
                <w:sz w:val="20"/>
                <w:szCs w:val="20"/>
              </w:rPr>
            </w:pPr>
            <w:r>
              <w:rPr>
                <w:b/>
                <w:bCs/>
                <w:color w:val="000000"/>
                <w:sz w:val="20"/>
                <w:szCs w:val="20"/>
              </w:rPr>
              <w:t>ИТОГО</w:t>
            </w: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c>
          <w:tcPr>
            <w:tcW w:w="0" w:type="auto"/>
            <w:vAlign w:val="bottom"/>
            <w:hideMark/>
          </w:tcPr>
          <w:p w:rsidR="00F40E1F" w:rsidRDefault="00F40E1F">
            <w:pPr>
              <w:rPr>
                <w:rFonts w:ascii="Calibri" w:hAnsi="Calibri" w:cs="Calibri"/>
                <w:sz w:val="20"/>
                <w:szCs w:val="20"/>
              </w:rPr>
            </w:pPr>
          </w:p>
        </w:tc>
      </w:tr>
    </w:tbl>
    <w:p w:rsidR="00F40E1F" w:rsidRDefault="00F40E1F"/>
    <w:p w:rsidR="00F40E1F" w:rsidRDefault="00F40E1F"/>
    <w:p w:rsidR="00DB1732" w:rsidRDefault="00DB1732"/>
    <w:p w:rsidR="00DB1732" w:rsidRDefault="00DB1732"/>
    <w:p w:rsidR="00DB1732" w:rsidRDefault="00DB1732"/>
    <w:p w:rsidR="00DB1732" w:rsidRDefault="00DB1732"/>
    <w:p w:rsidR="00DB1732" w:rsidRDefault="00DB1732"/>
    <w:p w:rsidR="00DB1732" w:rsidRDefault="00DB1732"/>
    <w:p w:rsidR="004864F2" w:rsidRDefault="004864F2"/>
    <w:p w:rsidR="00DB1732" w:rsidRDefault="00DB1732"/>
    <w:p w:rsidR="00DB1732" w:rsidRDefault="00DB1732"/>
    <w:p w:rsidR="00DB1732" w:rsidRDefault="00DB1732"/>
    <w:p w:rsidR="009E1632" w:rsidRPr="00FD6108" w:rsidRDefault="009E1632" w:rsidP="009E1632">
      <w:pPr>
        <w:pStyle w:val="ConsPlusNormal"/>
        <w:ind w:left="5103" w:firstLine="5812"/>
        <w:outlineLvl w:val="1"/>
        <w:rPr>
          <w:rFonts w:ascii="Liberation Serif" w:hAnsi="Liberation Serif" w:cs="Liberation Serif"/>
          <w:sz w:val="24"/>
          <w:szCs w:val="24"/>
        </w:rPr>
      </w:pPr>
      <w:r w:rsidRPr="00FD6108">
        <w:rPr>
          <w:rFonts w:ascii="Liberation Serif" w:hAnsi="Liberation Serif" w:cs="Liberation Serif"/>
          <w:sz w:val="24"/>
          <w:szCs w:val="24"/>
        </w:rPr>
        <w:lastRenderedPageBreak/>
        <w:t>Приложение N 1</w:t>
      </w:r>
    </w:p>
    <w:p w:rsidR="009E1632" w:rsidRDefault="009E1632" w:rsidP="009E1632">
      <w:pPr>
        <w:pStyle w:val="ConsPlusNormal"/>
        <w:ind w:left="10915"/>
        <w:rPr>
          <w:rFonts w:ascii="Liberation Serif" w:hAnsi="Liberation Serif" w:cs="Liberation Serif"/>
          <w:sz w:val="24"/>
          <w:szCs w:val="24"/>
        </w:rPr>
      </w:pPr>
      <w:r w:rsidRPr="00FD6108">
        <w:rPr>
          <w:rFonts w:ascii="Liberation Serif" w:hAnsi="Liberation Serif" w:cs="Liberation Serif"/>
          <w:sz w:val="24"/>
          <w:szCs w:val="24"/>
        </w:rPr>
        <w:t>к Порядку</w:t>
      </w:r>
      <w:r>
        <w:rPr>
          <w:rFonts w:ascii="Liberation Serif" w:hAnsi="Liberation Serif" w:cs="Liberation Serif"/>
          <w:sz w:val="24"/>
          <w:szCs w:val="24"/>
        </w:rPr>
        <w:t xml:space="preserve"> оплаты расходов по незаселенным жилым помещениям жилищного фонда городского округа ЗАТО Свободный</w:t>
      </w:r>
    </w:p>
    <w:p w:rsidR="00ED0A5B" w:rsidRPr="00FD6108" w:rsidRDefault="00ED0A5B" w:rsidP="009E1632">
      <w:pPr>
        <w:pStyle w:val="ConsPlusNormal"/>
        <w:ind w:left="10915"/>
        <w:rPr>
          <w:rFonts w:ascii="Liberation Serif" w:hAnsi="Liberation Serif" w:cs="Liberation Serif"/>
          <w:sz w:val="24"/>
          <w:szCs w:val="24"/>
        </w:rPr>
      </w:pPr>
    </w:p>
    <w:p w:rsidR="00DB1732" w:rsidRDefault="00DB1732" w:rsidP="00DB1732">
      <w:pPr>
        <w:pStyle w:val="ConsPlusNormal"/>
        <w:jc w:val="center"/>
      </w:pPr>
      <w:r>
        <w:t xml:space="preserve">ПЕРЕЧЕНЬ </w:t>
      </w:r>
      <w:r w:rsidR="00590CBF">
        <w:t>НЕЗАСЕЛЕННЫХ</w:t>
      </w:r>
    </w:p>
    <w:p w:rsidR="00DB1732" w:rsidRDefault="00DB1732" w:rsidP="00DB1732">
      <w:pPr>
        <w:pStyle w:val="ConsPlusNormal"/>
        <w:jc w:val="center"/>
      </w:pPr>
      <w:r>
        <w:t xml:space="preserve">ЖИЛЫХ ПОМЕЩЕНИЙ МУНИЦИПАЛЬНОГО ЖИЛИЩНОГО ФОНДА </w:t>
      </w:r>
      <w:r w:rsidR="00590CBF">
        <w:t>ГОРОДСКОГО ОКРУГА ЗАТО СВОБОДНЫЙ</w:t>
      </w:r>
    </w:p>
    <w:p w:rsidR="00DB1732" w:rsidRDefault="00DB1732" w:rsidP="009E1632">
      <w:pPr>
        <w:pStyle w:val="ConsPlusNormal"/>
        <w:jc w:val="center"/>
      </w:pPr>
      <w:r>
        <w:t>ГОРОДСКОГО ОКРУГА ЗАТО СВОБОДНЫЙ</w:t>
      </w:r>
    </w:p>
    <w:tbl>
      <w:tblPr>
        <w:tblpPr w:leftFromText="180" w:rightFromText="180" w:vertAnchor="page" w:horzAnchor="margin" w:tblpY="4861"/>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276"/>
        <w:gridCol w:w="1843"/>
        <w:gridCol w:w="2693"/>
        <w:gridCol w:w="3119"/>
        <w:gridCol w:w="3827"/>
      </w:tblGrid>
      <w:tr w:rsidR="00CC29F0" w:rsidRPr="00BD75FE" w:rsidTr="00CC29F0">
        <w:trPr>
          <w:trHeight w:val="840"/>
        </w:trPr>
        <w:tc>
          <w:tcPr>
            <w:tcW w:w="629" w:type="dxa"/>
            <w:vMerge w:val="restart"/>
          </w:tcPr>
          <w:p w:rsidR="00CC29F0" w:rsidRPr="00BD75FE" w:rsidRDefault="00CC29F0" w:rsidP="00CC29F0">
            <w:pPr>
              <w:pStyle w:val="ConsPlusNormal"/>
              <w:rPr>
                <w:rFonts w:ascii="Liberation Serif" w:hAnsi="Liberation Serif" w:cs="Liberation Serif"/>
                <w:sz w:val="24"/>
                <w:szCs w:val="24"/>
              </w:rPr>
            </w:pPr>
            <w:r w:rsidRPr="00BD75FE">
              <w:rPr>
                <w:rFonts w:ascii="Liberation Serif" w:hAnsi="Liberation Serif" w:cs="Liberation Serif"/>
                <w:sz w:val="24"/>
                <w:szCs w:val="24"/>
              </w:rPr>
              <w:t>N п/п</w:t>
            </w:r>
          </w:p>
        </w:tc>
        <w:tc>
          <w:tcPr>
            <w:tcW w:w="2410" w:type="dxa"/>
            <w:gridSpan w:val="2"/>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Адрес незаселенного жилого помещения</w:t>
            </w:r>
          </w:p>
        </w:tc>
        <w:tc>
          <w:tcPr>
            <w:tcW w:w="1843" w:type="dxa"/>
            <w:vMerge w:val="restart"/>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Общая площадь жилого помещения (кв. м)</w:t>
            </w:r>
          </w:p>
        </w:tc>
        <w:tc>
          <w:tcPr>
            <w:tcW w:w="2693" w:type="dxa"/>
            <w:vMerge w:val="restart"/>
          </w:tcPr>
          <w:p w:rsidR="00CC29F0" w:rsidRDefault="00CC29F0" w:rsidP="00CC29F0">
            <w:pPr>
              <w:pStyle w:val="ConsPlusNormal"/>
              <w:jc w:val="center"/>
              <w:rPr>
                <w:rFonts w:ascii="Liberation Serif" w:hAnsi="Liberation Serif" w:cs="Liberation Serif"/>
                <w:color w:val="000000"/>
                <w:sz w:val="24"/>
                <w:szCs w:val="24"/>
              </w:rPr>
            </w:pPr>
            <w:bookmarkStart w:id="7" w:name="P162"/>
            <w:bookmarkEnd w:id="7"/>
            <w:r w:rsidRPr="00BD75FE">
              <w:rPr>
                <w:rFonts w:ascii="Liberation Serif" w:hAnsi="Liberation Serif" w:cs="Liberation Serif"/>
                <w:color w:val="000000"/>
                <w:sz w:val="24"/>
                <w:szCs w:val="24"/>
              </w:rPr>
              <w:t xml:space="preserve">Дата начала периода, </w:t>
            </w:r>
            <w:r>
              <w:rPr>
                <w:rFonts w:ascii="Liberation Serif" w:hAnsi="Liberation Serif" w:cs="Liberation Serif"/>
                <w:color w:val="000000"/>
                <w:sz w:val="24"/>
                <w:szCs w:val="24"/>
              </w:rPr>
              <w:t xml:space="preserve"> </w:t>
            </w:r>
          </w:p>
          <w:p w:rsidR="00CC29F0" w:rsidRPr="00BD75FE" w:rsidRDefault="00CC29F0" w:rsidP="00CC29F0">
            <w:pPr>
              <w:pStyle w:val="ConsPlusNormal"/>
              <w:jc w:val="center"/>
              <w:rPr>
                <w:rFonts w:ascii="Liberation Serif" w:hAnsi="Liberation Serif" w:cs="Liberation Serif"/>
                <w:sz w:val="24"/>
                <w:szCs w:val="24"/>
              </w:rPr>
            </w:pPr>
            <w:r>
              <w:rPr>
                <w:rFonts w:ascii="Liberation Serif" w:hAnsi="Liberation Serif" w:cs="Liberation Serif"/>
                <w:color w:val="000000"/>
                <w:sz w:val="24"/>
                <w:szCs w:val="24"/>
              </w:rPr>
              <w:t xml:space="preserve"> </w:t>
            </w:r>
            <w:r w:rsidRPr="00BD75FE">
              <w:rPr>
                <w:rFonts w:ascii="Liberation Serif" w:hAnsi="Liberation Serif" w:cs="Liberation Serif"/>
                <w:color w:val="000000"/>
                <w:sz w:val="24"/>
                <w:szCs w:val="24"/>
              </w:rPr>
              <w:t>в течение которого помещение не заселено</w:t>
            </w:r>
          </w:p>
        </w:tc>
        <w:tc>
          <w:tcPr>
            <w:tcW w:w="3119" w:type="dxa"/>
            <w:vMerge w:val="restart"/>
          </w:tcPr>
          <w:p w:rsidR="00CC29F0" w:rsidRPr="00BD75FE" w:rsidRDefault="00CC29F0" w:rsidP="00CC29F0">
            <w:pPr>
              <w:pStyle w:val="ConsPlusNormal"/>
              <w:jc w:val="center"/>
              <w:rPr>
                <w:rFonts w:ascii="Liberation Serif" w:hAnsi="Liberation Serif" w:cs="Liberation Serif"/>
                <w:sz w:val="24"/>
                <w:szCs w:val="24"/>
              </w:rPr>
            </w:pPr>
            <w:bookmarkStart w:id="8" w:name="P163"/>
            <w:bookmarkStart w:id="9" w:name="P164"/>
            <w:bookmarkEnd w:id="8"/>
            <w:bookmarkEnd w:id="9"/>
            <w:r w:rsidRPr="00BD75FE">
              <w:rPr>
                <w:rFonts w:ascii="Liberation Serif" w:hAnsi="Liberation Serif" w:cs="Liberation Serif"/>
                <w:color w:val="000000"/>
                <w:sz w:val="24"/>
                <w:szCs w:val="24"/>
              </w:rPr>
              <w:t xml:space="preserve">Дата </w:t>
            </w:r>
            <w:r>
              <w:rPr>
                <w:rFonts w:ascii="Liberation Serif" w:hAnsi="Liberation Serif" w:cs="Liberation Serif"/>
                <w:color w:val="000000"/>
                <w:sz w:val="24"/>
                <w:szCs w:val="24"/>
              </w:rPr>
              <w:t>окончания</w:t>
            </w:r>
            <w:r w:rsidRPr="00BD75FE">
              <w:rPr>
                <w:rFonts w:ascii="Liberation Serif" w:hAnsi="Liberation Serif" w:cs="Liberation Serif"/>
                <w:color w:val="000000"/>
                <w:sz w:val="24"/>
                <w:szCs w:val="24"/>
              </w:rPr>
              <w:t xml:space="preserve"> периода, в течение которого помещение не заселено</w:t>
            </w:r>
          </w:p>
        </w:tc>
        <w:tc>
          <w:tcPr>
            <w:tcW w:w="3827" w:type="dxa"/>
            <w:vMerge w:val="restart"/>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Период, в течение которого помещение не заселено после принятия в управление (количество дней)</w:t>
            </w:r>
          </w:p>
        </w:tc>
      </w:tr>
      <w:tr w:rsidR="00CC29F0" w:rsidRPr="00BD75FE" w:rsidTr="00CC29F0">
        <w:trPr>
          <w:trHeight w:val="148"/>
        </w:trPr>
        <w:tc>
          <w:tcPr>
            <w:tcW w:w="629" w:type="dxa"/>
            <w:vMerge/>
          </w:tcPr>
          <w:p w:rsidR="00CC29F0" w:rsidRPr="00BD75FE" w:rsidRDefault="00CC29F0" w:rsidP="00CC29F0">
            <w:pPr>
              <w:spacing w:after="1" w:line="0" w:lineRule="atLeast"/>
              <w:rPr>
                <w:rFonts w:ascii="Liberation Serif" w:hAnsi="Liberation Serif" w:cs="Liberation Serif"/>
              </w:rPr>
            </w:pPr>
          </w:p>
        </w:tc>
        <w:tc>
          <w:tcPr>
            <w:tcW w:w="1134" w:type="dxa"/>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 xml:space="preserve"> N дома</w:t>
            </w:r>
          </w:p>
        </w:tc>
        <w:tc>
          <w:tcPr>
            <w:tcW w:w="1276" w:type="dxa"/>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N квартиры</w:t>
            </w:r>
          </w:p>
        </w:tc>
        <w:tc>
          <w:tcPr>
            <w:tcW w:w="1843" w:type="dxa"/>
            <w:vMerge/>
          </w:tcPr>
          <w:p w:rsidR="00CC29F0" w:rsidRPr="00BD75FE" w:rsidRDefault="00CC29F0" w:rsidP="00CC29F0">
            <w:pPr>
              <w:spacing w:after="1" w:line="0" w:lineRule="atLeast"/>
              <w:rPr>
                <w:rFonts w:ascii="Liberation Serif" w:hAnsi="Liberation Serif" w:cs="Liberation Serif"/>
              </w:rPr>
            </w:pPr>
          </w:p>
        </w:tc>
        <w:tc>
          <w:tcPr>
            <w:tcW w:w="2693" w:type="dxa"/>
            <w:vMerge/>
          </w:tcPr>
          <w:p w:rsidR="00CC29F0" w:rsidRPr="00BD75FE" w:rsidRDefault="00CC29F0" w:rsidP="00CC29F0">
            <w:pPr>
              <w:spacing w:after="1" w:line="0" w:lineRule="atLeast"/>
              <w:rPr>
                <w:rFonts w:ascii="Liberation Serif" w:hAnsi="Liberation Serif" w:cs="Liberation Serif"/>
              </w:rPr>
            </w:pPr>
          </w:p>
        </w:tc>
        <w:tc>
          <w:tcPr>
            <w:tcW w:w="3119" w:type="dxa"/>
            <w:vMerge/>
          </w:tcPr>
          <w:p w:rsidR="00CC29F0" w:rsidRPr="00BD75FE" w:rsidRDefault="00CC29F0" w:rsidP="00CC29F0">
            <w:pPr>
              <w:spacing w:after="1" w:line="0" w:lineRule="atLeast"/>
              <w:rPr>
                <w:rFonts w:ascii="Liberation Serif" w:hAnsi="Liberation Serif" w:cs="Liberation Serif"/>
              </w:rPr>
            </w:pPr>
          </w:p>
        </w:tc>
        <w:tc>
          <w:tcPr>
            <w:tcW w:w="3827" w:type="dxa"/>
            <w:vMerge/>
          </w:tcPr>
          <w:p w:rsidR="00CC29F0" w:rsidRPr="00BD75FE" w:rsidRDefault="00CC29F0" w:rsidP="00CC29F0">
            <w:pPr>
              <w:spacing w:after="1" w:line="0" w:lineRule="atLeast"/>
              <w:rPr>
                <w:rFonts w:ascii="Liberation Serif" w:hAnsi="Liberation Serif" w:cs="Liberation Serif"/>
              </w:rPr>
            </w:pPr>
          </w:p>
        </w:tc>
        <w:bookmarkStart w:id="10" w:name="P172"/>
        <w:bookmarkEnd w:id="10"/>
      </w:tr>
      <w:tr w:rsidR="00CC29F0" w:rsidRPr="00BD75FE" w:rsidTr="00CC29F0">
        <w:trPr>
          <w:trHeight w:val="275"/>
        </w:trPr>
        <w:tc>
          <w:tcPr>
            <w:tcW w:w="629" w:type="dxa"/>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1</w:t>
            </w:r>
          </w:p>
        </w:tc>
        <w:tc>
          <w:tcPr>
            <w:tcW w:w="1134" w:type="dxa"/>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2</w:t>
            </w:r>
          </w:p>
        </w:tc>
        <w:tc>
          <w:tcPr>
            <w:tcW w:w="1276" w:type="dxa"/>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3</w:t>
            </w:r>
          </w:p>
        </w:tc>
        <w:tc>
          <w:tcPr>
            <w:tcW w:w="1843" w:type="dxa"/>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4</w:t>
            </w:r>
          </w:p>
        </w:tc>
        <w:tc>
          <w:tcPr>
            <w:tcW w:w="2693" w:type="dxa"/>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5</w:t>
            </w:r>
          </w:p>
        </w:tc>
        <w:tc>
          <w:tcPr>
            <w:tcW w:w="3119" w:type="dxa"/>
          </w:tcPr>
          <w:p w:rsidR="00CC29F0" w:rsidRPr="00BD75FE" w:rsidRDefault="00CC29F0" w:rsidP="00CC29F0">
            <w:pPr>
              <w:pStyle w:val="ConsPlusNormal"/>
              <w:jc w:val="center"/>
              <w:rPr>
                <w:rFonts w:ascii="Liberation Serif" w:hAnsi="Liberation Serif" w:cs="Liberation Serif"/>
                <w:sz w:val="24"/>
                <w:szCs w:val="24"/>
                <w:lang w:val="en-US"/>
              </w:rPr>
            </w:pPr>
            <w:r w:rsidRPr="00BD75FE">
              <w:rPr>
                <w:rFonts w:ascii="Liberation Serif" w:hAnsi="Liberation Serif" w:cs="Liberation Serif"/>
                <w:sz w:val="24"/>
                <w:szCs w:val="24"/>
                <w:lang w:val="en-US"/>
              </w:rPr>
              <w:t>6</w:t>
            </w:r>
          </w:p>
        </w:tc>
        <w:tc>
          <w:tcPr>
            <w:tcW w:w="3827" w:type="dxa"/>
          </w:tcPr>
          <w:p w:rsidR="00CC29F0" w:rsidRPr="00BD75FE" w:rsidRDefault="00CC29F0" w:rsidP="00CC29F0">
            <w:pPr>
              <w:pStyle w:val="ConsPlusNormal"/>
              <w:jc w:val="center"/>
              <w:rPr>
                <w:rFonts w:ascii="Liberation Serif" w:hAnsi="Liberation Serif" w:cs="Liberation Serif"/>
                <w:sz w:val="24"/>
                <w:szCs w:val="24"/>
              </w:rPr>
            </w:pPr>
            <w:r w:rsidRPr="00BD75FE">
              <w:rPr>
                <w:rFonts w:ascii="Liberation Serif" w:hAnsi="Liberation Serif" w:cs="Liberation Serif"/>
                <w:sz w:val="24"/>
                <w:szCs w:val="24"/>
              </w:rPr>
              <w:t>7</w:t>
            </w:r>
          </w:p>
        </w:tc>
      </w:tr>
    </w:tbl>
    <w:p w:rsidR="00F40E1F" w:rsidRDefault="00F40E1F"/>
    <w:sectPr w:rsidR="00F40E1F" w:rsidSect="009E1632">
      <w:pgSz w:w="16838" w:h="11905" w:orient="landscape"/>
      <w:pgMar w:top="1701" w:right="1134" w:bottom="850"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6E" w:rsidRDefault="0081026E" w:rsidP="001159B3">
      <w:r>
        <w:separator/>
      </w:r>
    </w:p>
  </w:endnote>
  <w:endnote w:type="continuationSeparator" w:id="0">
    <w:p w:rsidR="0081026E" w:rsidRDefault="0081026E" w:rsidP="0011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6E" w:rsidRDefault="0081026E" w:rsidP="001159B3">
      <w:r>
        <w:separator/>
      </w:r>
    </w:p>
  </w:footnote>
  <w:footnote w:type="continuationSeparator" w:id="0">
    <w:p w:rsidR="0081026E" w:rsidRDefault="0081026E" w:rsidP="0011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501170"/>
      <w:docPartObj>
        <w:docPartGallery w:val="Page Numbers (Top of Page)"/>
        <w:docPartUnique/>
      </w:docPartObj>
    </w:sdtPr>
    <w:sdtEndPr/>
    <w:sdtContent>
      <w:p w:rsidR="001F21BF" w:rsidRDefault="001F21BF">
        <w:pPr>
          <w:pStyle w:val="a8"/>
          <w:jc w:val="center"/>
        </w:pPr>
        <w:r>
          <w:fldChar w:fldCharType="begin"/>
        </w:r>
        <w:r>
          <w:instrText>PAGE   \* MERGEFORMAT</w:instrText>
        </w:r>
        <w:r>
          <w:fldChar w:fldCharType="separate"/>
        </w:r>
        <w:r w:rsidR="00247DA9">
          <w:rPr>
            <w:noProof/>
          </w:rPr>
          <w:t>8</w:t>
        </w:r>
        <w:r>
          <w:fldChar w:fldCharType="end"/>
        </w:r>
      </w:p>
    </w:sdtContent>
  </w:sdt>
  <w:p w:rsidR="001F21BF" w:rsidRDefault="001F21B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D8"/>
    <w:rsid w:val="00050CB3"/>
    <w:rsid w:val="00062B4A"/>
    <w:rsid w:val="001159B3"/>
    <w:rsid w:val="001177E0"/>
    <w:rsid w:val="00133D84"/>
    <w:rsid w:val="0016041F"/>
    <w:rsid w:val="001B1693"/>
    <w:rsid w:val="001F086B"/>
    <w:rsid w:val="001F21BF"/>
    <w:rsid w:val="001F5445"/>
    <w:rsid w:val="001F7837"/>
    <w:rsid w:val="0021261E"/>
    <w:rsid w:val="002312CD"/>
    <w:rsid w:val="00247DA9"/>
    <w:rsid w:val="00260E4C"/>
    <w:rsid w:val="00287BA8"/>
    <w:rsid w:val="002E4C3C"/>
    <w:rsid w:val="0036298A"/>
    <w:rsid w:val="00364DB6"/>
    <w:rsid w:val="003725A7"/>
    <w:rsid w:val="003835AB"/>
    <w:rsid w:val="00397457"/>
    <w:rsid w:val="004864F2"/>
    <w:rsid w:val="004E4D19"/>
    <w:rsid w:val="00505666"/>
    <w:rsid w:val="005244CB"/>
    <w:rsid w:val="00590CBF"/>
    <w:rsid w:val="005B688F"/>
    <w:rsid w:val="005C5E89"/>
    <w:rsid w:val="00616346"/>
    <w:rsid w:val="0067217E"/>
    <w:rsid w:val="00695B56"/>
    <w:rsid w:val="006C6A06"/>
    <w:rsid w:val="00740A49"/>
    <w:rsid w:val="007A0FB8"/>
    <w:rsid w:val="007E4642"/>
    <w:rsid w:val="0081026E"/>
    <w:rsid w:val="00824D88"/>
    <w:rsid w:val="00856E51"/>
    <w:rsid w:val="00877E29"/>
    <w:rsid w:val="00897DD6"/>
    <w:rsid w:val="008B67BF"/>
    <w:rsid w:val="008F094D"/>
    <w:rsid w:val="008F0D49"/>
    <w:rsid w:val="0097224F"/>
    <w:rsid w:val="009928DE"/>
    <w:rsid w:val="009A6608"/>
    <w:rsid w:val="009C4203"/>
    <w:rsid w:val="009E1632"/>
    <w:rsid w:val="00AC0132"/>
    <w:rsid w:val="00B643CB"/>
    <w:rsid w:val="00B742D8"/>
    <w:rsid w:val="00B906A2"/>
    <w:rsid w:val="00BD75FE"/>
    <w:rsid w:val="00C3185A"/>
    <w:rsid w:val="00CA3CB0"/>
    <w:rsid w:val="00CB0AAA"/>
    <w:rsid w:val="00CC1743"/>
    <w:rsid w:val="00CC29F0"/>
    <w:rsid w:val="00D231FF"/>
    <w:rsid w:val="00D56064"/>
    <w:rsid w:val="00D92A43"/>
    <w:rsid w:val="00DA6EDB"/>
    <w:rsid w:val="00DB1732"/>
    <w:rsid w:val="00E02679"/>
    <w:rsid w:val="00E13DF4"/>
    <w:rsid w:val="00E15B55"/>
    <w:rsid w:val="00E4039C"/>
    <w:rsid w:val="00E50876"/>
    <w:rsid w:val="00E67F46"/>
    <w:rsid w:val="00E81383"/>
    <w:rsid w:val="00EC4B92"/>
    <w:rsid w:val="00EC5ED3"/>
    <w:rsid w:val="00ED0A5B"/>
    <w:rsid w:val="00F32735"/>
    <w:rsid w:val="00F40520"/>
    <w:rsid w:val="00F40E1F"/>
    <w:rsid w:val="00F41E3B"/>
    <w:rsid w:val="00FD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6721A9-14D2-4B88-9B42-E89FF34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42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C1743"/>
    <w:rPr>
      <w:rFonts w:ascii="Tahoma" w:hAnsi="Tahoma" w:cs="Tahoma"/>
      <w:sz w:val="16"/>
      <w:szCs w:val="16"/>
    </w:rPr>
  </w:style>
  <w:style w:type="character" w:customStyle="1" w:styleId="a4">
    <w:name w:val="Текст выноски Знак"/>
    <w:basedOn w:val="a0"/>
    <w:link w:val="a3"/>
    <w:uiPriority w:val="99"/>
    <w:semiHidden/>
    <w:rsid w:val="00CC1743"/>
    <w:rPr>
      <w:rFonts w:ascii="Tahoma" w:eastAsia="Times New Roman" w:hAnsi="Tahoma" w:cs="Tahoma"/>
      <w:sz w:val="16"/>
      <w:szCs w:val="16"/>
      <w:lang w:eastAsia="ru-RU"/>
    </w:rPr>
  </w:style>
  <w:style w:type="paragraph" w:styleId="a5">
    <w:name w:val="Block Text"/>
    <w:basedOn w:val="a"/>
    <w:rsid w:val="00CB0AAA"/>
    <w:pPr>
      <w:ind w:left="1620" w:right="1435"/>
      <w:jc w:val="center"/>
    </w:pPr>
    <w:rPr>
      <w:b/>
      <w:bCs/>
    </w:rPr>
  </w:style>
  <w:style w:type="paragraph" w:styleId="a6">
    <w:name w:val="Body Text Indent"/>
    <w:basedOn w:val="a"/>
    <w:link w:val="a7"/>
    <w:rsid w:val="00CB0AAA"/>
    <w:pPr>
      <w:spacing w:after="120"/>
      <w:ind w:left="283"/>
    </w:pPr>
    <w:rPr>
      <w:rFonts w:eastAsia="Calibri"/>
    </w:rPr>
  </w:style>
  <w:style w:type="character" w:customStyle="1" w:styleId="a7">
    <w:name w:val="Основной текст с отступом Знак"/>
    <w:basedOn w:val="a0"/>
    <w:link w:val="a6"/>
    <w:rsid w:val="00CB0AAA"/>
    <w:rPr>
      <w:rFonts w:ascii="Times New Roman" w:eastAsia="Calibri" w:hAnsi="Times New Roman" w:cs="Times New Roman"/>
      <w:sz w:val="24"/>
      <w:szCs w:val="24"/>
      <w:lang w:eastAsia="ru-RU"/>
    </w:rPr>
  </w:style>
  <w:style w:type="paragraph" w:styleId="a8">
    <w:name w:val="header"/>
    <w:basedOn w:val="a"/>
    <w:link w:val="a9"/>
    <w:uiPriority w:val="99"/>
    <w:unhideWhenUsed/>
    <w:rsid w:val="001159B3"/>
    <w:pPr>
      <w:tabs>
        <w:tab w:val="center" w:pos="4677"/>
        <w:tab w:val="right" w:pos="9355"/>
      </w:tabs>
    </w:pPr>
  </w:style>
  <w:style w:type="character" w:customStyle="1" w:styleId="a9">
    <w:name w:val="Верхний колонтитул Знак"/>
    <w:basedOn w:val="a0"/>
    <w:link w:val="a8"/>
    <w:uiPriority w:val="99"/>
    <w:rsid w:val="001159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159B3"/>
    <w:pPr>
      <w:tabs>
        <w:tab w:val="center" w:pos="4677"/>
        <w:tab w:val="right" w:pos="9355"/>
      </w:tabs>
    </w:pPr>
  </w:style>
  <w:style w:type="character" w:customStyle="1" w:styleId="ab">
    <w:name w:val="Нижний колонтитул Знак"/>
    <w:basedOn w:val="a0"/>
    <w:link w:val="aa"/>
    <w:uiPriority w:val="99"/>
    <w:rsid w:val="001159B3"/>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F40E1F"/>
    <w:rPr>
      <w:sz w:val="16"/>
      <w:szCs w:val="16"/>
    </w:rPr>
  </w:style>
  <w:style w:type="paragraph" w:styleId="ad">
    <w:name w:val="annotation text"/>
    <w:basedOn w:val="a"/>
    <w:link w:val="ae"/>
    <w:uiPriority w:val="99"/>
    <w:semiHidden/>
    <w:unhideWhenUsed/>
    <w:rsid w:val="00F40E1F"/>
    <w:rPr>
      <w:sz w:val="20"/>
      <w:szCs w:val="20"/>
    </w:rPr>
  </w:style>
  <w:style w:type="character" w:customStyle="1" w:styleId="ae">
    <w:name w:val="Текст примечания Знак"/>
    <w:basedOn w:val="a0"/>
    <w:link w:val="ad"/>
    <w:uiPriority w:val="99"/>
    <w:semiHidden/>
    <w:rsid w:val="00F40E1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40E1F"/>
    <w:rPr>
      <w:b/>
      <w:bCs/>
    </w:rPr>
  </w:style>
  <w:style w:type="character" w:customStyle="1" w:styleId="af0">
    <w:name w:val="Тема примечания Знак"/>
    <w:basedOn w:val="ae"/>
    <w:link w:val="af"/>
    <w:uiPriority w:val="99"/>
    <w:semiHidden/>
    <w:rsid w:val="00F40E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8EE29DCA9BEDA57B9C24FA2506549AC192FA70159231E3860E6C64C88EAF8C934193ED33A28C6B4C8E28850AFD388C87D4716931E819E0D2EF6D1DFm1a1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8EE29DCA9BEDA57B9C251AF460917A61C24FC045C22156C38B3C01BD7BAFE9C74593886796CCBB6C9E9DC03EC8DD1983C0C1B90059D9E0Dm3a2E" TargetMode="External"/><Relationship Id="rId5" Type="http://schemas.openxmlformats.org/officeDocument/2006/relationships/endnotes" Target="endnotes.xml"/><Relationship Id="rId10" Type="http://schemas.openxmlformats.org/officeDocument/2006/relationships/hyperlink" Target="consultantplus://offline/ref=88EE29DCA9BEDA57B9C251AF460917A61C24FC045C22156C38B3C01BD7BAFE9C74593886796CCBB6C9E9DC03EC8DD1983C0C1B90059D9E0Dm3a2E" TargetMode="External"/><Relationship Id="rId4" Type="http://schemas.openxmlformats.org/officeDocument/2006/relationships/footnotes" Target="footnotes.xml"/><Relationship Id="rId9" Type="http://schemas.openxmlformats.org/officeDocument/2006/relationships/hyperlink" Target="consultantplus://offline/ref=88EE29DCA9BEDA57B9C251AF460917A61B2CF10B5E26156C38B3C01BD7BAFE9C74593886796CC3BCC1E9DC03EC8DD1983C0C1B90059D9E0Dm3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RIZGHKOVA</dc:creator>
  <cp:lastModifiedBy>Шикова</cp:lastModifiedBy>
  <cp:revision>62</cp:revision>
  <cp:lastPrinted>2023-12-05T09:15:00Z</cp:lastPrinted>
  <dcterms:created xsi:type="dcterms:W3CDTF">2022-02-15T04:26:00Z</dcterms:created>
  <dcterms:modified xsi:type="dcterms:W3CDTF">2023-12-05T09:37:00Z</dcterms:modified>
</cp:coreProperties>
</file>