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Онкология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актуальная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проблема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человечества.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Ежегодно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число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случаев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заболевания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раком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возрастает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геометрической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прогрессии.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Гарантированные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способы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избежать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онкологии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медицине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неизвестны.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Однако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профилактика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proofErr w:type="spellStart"/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онкозаболеваний</w:t>
      </w:r>
      <w:proofErr w:type="spellEnd"/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необходимая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мера,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которая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под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силу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человеку.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Благодаря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несложным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правилам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возрастает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шанс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если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предупредить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болезнь,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то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хотя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бы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своевременно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начать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лечение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без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больших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потерь,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доводить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ситуацию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до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крайности.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Известны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факторы,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способствуют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возникновению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развитию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злокачественных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proofErr w:type="spellStart"/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опухолуй</w:t>
      </w:r>
      <w:proofErr w:type="spellEnd"/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: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1.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Действие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канцерогенов.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2.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Мутация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клеток.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3.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Снижение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иммунитета.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4.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Стрессовые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ситуации.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5.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Вирусы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бактерии.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6.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Свободные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радикалы.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7.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Вредные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привычки.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Профилактика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онкологических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заболеваний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включает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3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блока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предупреждения: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proofErr w:type="spellStart"/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1.Первичная</w:t>
      </w:r>
      <w:proofErr w:type="spellEnd"/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профилактика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proofErr w:type="gramStart"/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онкологии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.</w:t>
      </w:r>
      <w:proofErr w:type="gramEnd"/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Меры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предупреждению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онкологических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заболеваний,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которые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представляют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собой,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первую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очередь,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самостоятельное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поддержание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людьми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собственного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здоровья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высоком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уровне.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первичным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мерам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профилактики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относятся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мероприятия,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направленные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устранение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факторов,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провоцирующих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развитие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онкологии:</w:t>
      </w:r>
    </w:p>
    <w:p w:rsidR="002E31E9" w:rsidRPr="002E31E9" w:rsidRDefault="002E31E9" w:rsidP="002E31E9">
      <w:pPr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сбалансированный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рацион;</w:t>
      </w:r>
    </w:p>
    <w:p w:rsidR="002E31E9" w:rsidRPr="002E31E9" w:rsidRDefault="002E31E9" w:rsidP="002E31E9">
      <w:pPr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отказ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вредных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привычек;</w:t>
      </w:r>
    </w:p>
    <w:p w:rsidR="002E31E9" w:rsidRPr="002E31E9" w:rsidRDefault="002E31E9" w:rsidP="002E31E9">
      <w:pPr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защита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инфекционных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заболеваний;</w:t>
      </w:r>
    </w:p>
    <w:p w:rsidR="002E31E9" w:rsidRPr="002E31E9" w:rsidRDefault="002E31E9" w:rsidP="002E31E9">
      <w:pPr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ограничение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контакта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вредными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веществами;</w:t>
      </w:r>
    </w:p>
    <w:p w:rsidR="002E31E9" w:rsidRPr="002E31E9" w:rsidRDefault="002E31E9" w:rsidP="002E31E9">
      <w:pPr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ведение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активного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образа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жизни;</w:t>
      </w:r>
    </w:p>
    <w:p w:rsidR="002E31E9" w:rsidRPr="002E31E9" w:rsidRDefault="002E31E9" w:rsidP="002E31E9">
      <w:pPr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защита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ультрафиолетового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излучения;</w:t>
      </w:r>
    </w:p>
    <w:p w:rsidR="002E31E9" w:rsidRPr="002E31E9" w:rsidRDefault="002E31E9" w:rsidP="002E31E9">
      <w:pPr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соблюдение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режима;</w:t>
      </w:r>
    </w:p>
    <w:p w:rsidR="002E31E9" w:rsidRPr="002E31E9" w:rsidRDefault="002E31E9" w:rsidP="002E31E9">
      <w:pPr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укрепление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нервной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системы.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proofErr w:type="spellStart"/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2.Вторичная</w:t>
      </w:r>
      <w:proofErr w:type="spellEnd"/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профилактика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онкологии.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П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редставляет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собой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раннее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выявление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онкологических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заболеваний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болезней,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которые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могут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им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предшествовать.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Благодаря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мероприятиям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вторичной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профилактики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возможно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определить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группу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риска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среди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населения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сформировать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у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него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необходимые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знания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болезни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способах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её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предупреждения.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Самостоятельно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население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может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предупредить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болезнь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благодаря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следующим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действиям:</w:t>
      </w:r>
    </w:p>
    <w:p w:rsidR="002E31E9" w:rsidRPr="002E31E9" w:rsidRDefault="002E31E9" w:rsidP="002E31E9">
      <w:pPr>
        <w:numPr>
          <w:ilvl w:val="0"/>
          <w:numId w:val="3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владеть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информацией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об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онкологических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заболеваниях;</w:t>
      </w:r>
    </w:p>
    <w:p w:rsidR="002E31E9" w:rsidRPr="002E31E9" w:rsidRDefault="002E31E9" w:rsidP="002E31E9">
      <w:pPr>
        <w:numPr>
          <w:ilvl w:val="0"/>
          <w:numId w:val="3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систематически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проводить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самодиагностику;</w:t>
      </w:r>
    </w:p>
    <w:p w:rsidR="002E31E9" w:rsidRPr="002E31E9" w:rsidRDefault="002E31E9" w:rsidP="002E31E9">
      <w:pPr>
        <w:numPr>
          <w:ilvl w:val="0"/>
          <w:numId w:val="3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вовремя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проходить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осмотры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у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врача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следовать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его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рекомендациям;</w:t>
      </w:r>
    </w:p>
    <w:p w:rsidR="002E31E9" w:rsidRPr="002E31E9" w:rsidRDefault="002E31E9" w:rsidP="002E31E9">
      <w:pPr>
        <w:numPr>
          <w:ilvl w:val="0"/>
          <w:numId w:val="3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случае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возникновения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подозрительных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симптомов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немедленно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обращаться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консультацией.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proofErr w:type="spellStart"/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3.Третичная</w:t>
      </w:r>
      <w:proofErr w:type="spellEnd"/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профилактика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Включает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себя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детальное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наблюдение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людьми,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которые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уже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перенесли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злокачественные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новообразования.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Основная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задача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предупреждение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рецидива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появления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метастазов.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Она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включает:</w:t>
      </w:r>
    </w:p>
    <w:p w:rsidR="002E31E9" w:rsidRPr="002E31E9" w:rsidRDefault="002E31E9" w:rsidP="002E31E9">
      <w:pPr>
        <w:numPr>
          <w:ilvl w:val="0"/>
          <w:numId w:val="4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Регулярное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посещение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онколога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прохождение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необходимых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исследований.</w:t>
      </w:r>
    </w:p>
    <w:p w:rsidR="002E31E9" w:rsidRPr="002E31E9" w:rsidRDefault="002E31E9" w:rsidP="002E31E9">
      <w:pPr>
        <w:numPr>
          <w:ilvl w:val="0"/>
          <w:numId w:val="4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Ведение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здорового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образа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жизни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соблюдение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правильного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питания.</w:t>
      </w:r>
    </w:p>
    <w:p w:rsidR="002E31E9" w:rsidRPr="002E31E9" w:rsidRDefault="002E31E9" w:rsidP="002E31E9">
      <w:pPr>
        <w:numPr>
          <w:ilvl w:val="0"/>
          <w:numId w:val="4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Соблюдение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рекомендаций,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которые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даёт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лечащий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врач.</w:t>
      </w:r>
    </w:p>
    <w:p w:rsidR="002E31E9" w:rsidRPr="002E31E9" w:rsidRDefault="002E31E9" w:rsidP="002E31E9">
      <w:pPr>
        <w:numPr>
          <w:ilvl w:val="0"/>
          <w:numId w:val="4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Внимательное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отношение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здоровью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предупреждение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инфекционных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болезней.</w:t>
      </w:r>
    </w:p>
    <w:p w:rsidR="002E31E9" w:rsidRPr="002E31E9" w:rsidRDefault="002E31E9" w:rsidP="002E31E9">
      <w:pPr>
        <w:numPr>
          <w:ilvl w:val="0"/>
          <w:numId w:val="4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Исключение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контакта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канцерогенными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мутагенными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веществами.</w:t>
      </w:r>
    </w:p>
    <w:p w:rsidR="002E31E9" w:rsidRPr="002E31E9" w:rsidRDefault="002E31E9" w:rsidP="002E31E9">
      <w:pPr>
        <w:numPr>
          <w:ilvl w:val="0"/>
          <w:numId w:val="4"/>
        </w:numPr>
        <w:shd w:val="clear" w:color="auto" w:fill="FCFCFC"/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Профилактика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proofErr w:type="spellStart"/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онкозаболеваний</w:t>
      </w:r>
      <w:proofErr w:type="spellEnd"/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у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детей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lastRenderedPageBreak/>
        <w:t>Детская</w:t>
      </w:r>
      <w:r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b/>
          <w:bCs/>
          <w:color w:val="1A1A1A"/>
          <w:sz w:val="24"/>
          <w:szCs w:val="24"/>
          <w:lang w:eastAsia="ru-RU"/>
        </w:rPr>
        <w:t>онкология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процесс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нередкий.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развития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злокачественных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новообразований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застрахован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никто,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независимо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возраста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пола.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Профилактические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меры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предупреждению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возникновения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рака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у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детей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идентичны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мероприятиям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для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взрослого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населения.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br/>
        <w:t>Обязательны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регулярные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медицинские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осмотры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консультации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специалистов.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Рекомендации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педиатра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следует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выполнять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неукоснительно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возникших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симптомах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обращаться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профессиональной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помощью.</w:t>
      </w:r>
    </w:p>
    <w:p w:rsidR="002E31E9" w:rsidRPr="002E31E9" w:rsidRDefault="002E31E9" w:rsidP="002E31E9">
      <w:pPr>
        <w:shd w:val="clear" w:color="auto" w:fill="FCFCFC"/>
        <w:spacing w:after="0" w:line="240" w:lineRule="auto"/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</w:pP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Здоровье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детей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предупреждение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серьёзных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проблем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непосредственная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задача</w:t>
      </w:r>
      <w:r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 xml:space="preserve"> </w:t>
      </w:r>
      <w:r w:rsidRPr="002E31E9">
        <w:rPr>
          <w:rFonts w:ascii="Liberation Serif" w:eastAsia="Times New Roman" w:hAnsi="Liberation Serif" w:cs="Liberation Serif"/>
          <w:color w:val="1A1A1A"/>
          <w:sz w:val="24"/>
          <w:szCs w:val="24"/>
          <w:lang w:eastAsia="ru-RU"/>
        </w:rPr>
        <w:t>родителей.</w:t>
      </w:r>
    </w:p>
    <w:p w:rsidR="002E31E9" w:rsidRPr="002E31E9" w:rsidRDefault="002E31E9" w:rsidP="002E31E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2E31E9" w:rsidRPr="002E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86D"/>
    <w:multiLevelType w:val="multilevel"/>
    <w:tmpl w:val="24E4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B1AE7"/>
    <w:multiLevelType w:val="multilevel"/>
    <w:tmpl w:val="739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E216D"/>
    <w:multiLevelType w:val="multilevel"/>
    <w:tmpl w:val="1E04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4148E"/>
    <w:multiLevelType w:val="multilevel"/>
    <w:tmpl w:val="5E2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3F"/>
    <w:rsid w:val="001E2007"/>
    <w:rsid w:val="002E31E9"/>
    <w:rsid w:val="005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0EF7"/>
  <w15:chartTrackingRefBased/>
  <w15:docId w15:val="{AFD01FC3-9C8E-4259-B9BD-B6D35BC2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2023-07-06T04:24:00Z</dcterms:created>
  <dcterms:modified xsi:type="dcterms:W3CDTF">2023-07-06T04:31:00Z</dcterms:modified>
</cp:coreProperties>
</file>