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DD0B8B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>
        <w:rPr>
          <w:b/>
          <w:color w:val="202736"/>
          <w:sz w:val="28"/>
          <w:szCs w:val="28"/>
        </w:rPr>
        <w:t>В</w:t>
      </w:r>
      <w:r w:rsidR="00FD1199" w:rsidRPr="00C95E92">
        <w:rPr>
          <w:b/>
          <w:color w:val="202736"/>
          <w:sz w:val="28"/>
          <w:szCs w:val="28"/>
        </w:rPr>
        <w:t>озможности новой «дачной амнистии»</w:t>
      </w:r>
      <w:bookmarkEnd w:id="0"/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5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 w:rsidR="00847592"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Нов</w:t>
      </w:r>
      <w:r w:rsidR="00DD0B8B">
        <w:rPr>
          <w:i/>
          <w:color w:val="202736"/>
          <w:sz w:val="28"/>
          <w:szCs w:val="28"/>
        </w:rPr>
        <w:t>ое</w:t>
      </w:r>
      <w:r w:rsidRPr="00DB6887">
        <w:rPr>
          <w:i/>
          <w:color w:val="202736"/>
          <w:sz w:val="28"/>
          <w:szCs w:val="28"/>
        </w:rPr>
        <w:t xml:space="preserve"> </w:t>
      </w:r>
      <w:r w:rsidR="00DD0B8B">
        <w:rPr>
          <w:i/>
          <w:color w:val="202736"/>
          <w:sz w:val="28"/>
          <w:szCs w:val="28"/>
        </w:rPr>
        <w:t xml:space="preserve">действие дачной амнистии </w:t>
      </w:r>
      <w:r w:rsidRPr="00DB6887">
        <w:rPr>
          <w:i/>
          <w:color w:val="202736"/>
          <w:sz w:val="28"/>
          <w:szCs w:val="28"/>
        </w:rPr>
        <w:t>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</w:t>
      </w:r>
      <w:r w:rsidR="00DD0B8B">
        <w:rPr>
          <w:i/>
          <w:color w:val="202736"/>
          <w:sz w:val="28"/>
          <w:szCs w:val="28"/>
        </w:rPr>
        <w:t xml:space="preserve"> недвижимости</w:t>
      </w:r>
      <w:r w:rsidRPr="00DB6887">
        <w:rPr>
          <w:i/>
          <w:color w:val="202736"/>
          <w:sz w:val="28"/>
          <w:szCs w:val="28"/>
        </w:rPr>
        <w:t>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="00DD0B8B" w:rsidRPr="00DD0B8B">
        <w:rPr>
          <w:b/>
          <w:color w:val="202736"/>
          <w:sz w:val="28"/>
          <w:szCs w:val="28"/>
        </w:rPr>
        <w:t>заместитель директора филиала</w:t>
      </w:r>
      <w:r w:rsidRPr="00DD0B8B">
        <w:rPr>
          <w:b/>
          <w:color w:val="202736"/>
          <w:sz w:val="28"/>
          <w:szCs w:val="28"/>
        </w:rPr>
        <w:t xml:space="preserve"> Федеральной кадастровой палаты </w:t>
      </w:r>
      <w:r w:rsidR="00DD0B8B" w:rsidRPr="00DD0B8B">
        <w:rPr>
          <w:b/>
          <w:color w:val="202736"/>
          <w:sz w:val="28"/>
          <w:szCs w:val="28"/>
        </w:rPr>
        <w:t>по Ура</w:t>
      </w:r>
      <w:r w:rsidR="00DD0B8B">
        <w:rPr>
          <w:b/>
          <w:color w:val="202736"/>
          <w:sz w:val="28"/>
          <w:szCs w:val="28"/>
        </w:rPr>
        <w:t>льскому федеральному округу Юрий Белоусов</w:t>
      </w:r>
      <w:r w:rsidRPr="00EB4430">
        <w:rPr>
          <w:b/>
          <w:color w:val="202736"/>
          <w:sz w:val="28"/>
          <w:szCs w:val="28"/>
        </w:rPr>
        <w:t xml:space="preserve">.  </w:t>
      </w:r>
    </w:p>
    <w:p w:rsidR="00DD0B8B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 w:rsidR="00847592"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</w:p>
    <w:p w:rsidR="00FD1199" w:rsidRPr="00DD0B8B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DD0B8B">
        <w:rPr>
          <w:sz w:val="28"/>
          <w:szCs w:val="28"/>
        </w:rPr>
        <w:lastRenderedPageBreak/>
        <w:t xml:space="preserve">Для оформления собственности </w:t>
      </w:r>
      <w:r w:rsidR="00DD0B8B" w:rsidRPr="00DD0B8B">
        <w:rPr>
          <w:sz w:val="28"/>
          <w:szCs w:val="28"/>
        </w:rPr>
        <w:t xml:space="preserve">на земельные участки для садоводства </w:t>
      </w:r>
      <w:r w:rsidRPr="00DD0B8B">
        <w:rPr>
          <w:sz w:val="28"/>
          <w:szCs w:val="28"/>
        </w:rPr>
        <w:t>владельцу достаточно сначала обратиться к кадастровому инженеру для подготовки технического плана, а после – предоставить лично в МФЦ, посредством почтового отправления или в электронном виде</w:t>
      </w:r>
      <w:r w:rsidR="00847592" w:rsidRPr="00DD0B8B">
        <w:rPr>
          <w:sz w:val="28"/>
          <w:szCs w:val="28"/>
        </w:rPr>
        <w:t xml:space="preserve"> </w:t>
      </w:r>
      <w:r w:rsidRPr="00DD0B8B">
        <w:rPr>
          <w:sz w:val="28"/>
          <w:szCs w:val="28"/>
        </w:rPr>
        <w:t>пакет документов с заявлением о кадастровом учете и регистрации прав.</w:t>
      </w:r>
      <w:r w:rsidRPr="00DD0B8B">
        <w:rPr>
          <w:b/>
          <w:sz w:val="28"/>
          <w:szCs w:val="28"/>
        </w:rPr>
        <w:t xml:space="preserve">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="00847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 w:rsidR="008475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4928C1">
        <w:rPr>
          <w:rFonts w:ascii="Times New Roman" w:hAnsi="Times New Roman" w:cs="Times New Roman"/>
          <w:sz w:val="28"/>
          <w:szCs w:val="28"/>
        </w:rPr>
        <w:lastRenderedPageBreak/>
        <w:t xml:space="preserve">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96A1C" w:rsidRDefault="00296A1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sectPr w:rsidR="00296A1C" w:rsidSect="0095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6474B"/>
    <w:rsid w:val="001F515E"/>
    <w:rsid w:val="00296A1C"/>
    <w:rsid w:val="002D0349"/>
    <w:rsid w:val="00313D6C"/>
    <w:rsid w:val="007671CE"/>
    <w:rsid w:val="00847592"/>
    <w:rsid w:val="00952993"/>
    <w:rsid w:val="00957EB9"/>
    <w:rsid w:val="00AF0590"/>
    <w:rsid w:val="00BA340B"/>
    <w:rsid w:val="00BB4C3D"/>
    <w:rsid w:val="00BC419D"/>
    <w:rsid w:val="00BD1A37"/>
    <w:rsid w:val="00C613BF"/>
    <w:rsid w:val="00CD2DA2"/>
    <w:rsid w:val="00DA66D0"/>
    <w:rsid w:val="00DD0B8B"/>
    <w:rsid w:val="00F37CE2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4</cp:revision>
  <dcterms:created xsi:type="dcterms:W3CDTF">2019-08-07T08:18:00Z</dcterms:created>
  <dcterms:modified xsi:type="dcterms:W3CDTF">2019-08-08T04:44:00Z</dcterms:modified>
</cp:coreProperties>
</file>