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47" w:rsidRDefault="003728E8" w:rsidP="003728E8">
      <w:pPr>
        <w:ind w:left="6372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t xml:space="preserve"> 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AFB02" wp14:editId="7D5C57F6">
            <wp:simplePos x="0" y="0"/>
            <wp:positionH relativeFrom="column">
              <wp:posOffset>-57150</wp:posOffset>
            </wp:positionH>
            <wp:positionV relativeFrom="paragraph">
              <wp:posOffset>-362585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E8" w:rsidRDefault="003728E8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</w:p>
    <w:p w:rsidR="00F95666" w:rsidRPr="00F95666" w:rsidRDefault="00F95666" w:rsidP="00F95666">
      <w:pPr>
        <w:jc w:val="both"/>
        <w:rPr>
          <w:rFonts w:ascii="Segoe UI" w:hAnsi="Segoe UI" w:cs="Segoe UI"/>
          <w:sz w:val="32"/>
          <w:szCs w:val="32"/>
        </w:rPr>
      </w:pPr>
      <w:r w:rsidRPr="00F95666">
        <w:rPr>
          <w:rFonts w:ascii="Segoe UI" w:hAnsi="Segoe UI" w:cs="Segoe UI"/>
          <w:sz w:val="32"/>
          <w:szCs w:val="32"/>
        </w:rPr>
        <w:t>В Управлении Росреестра по Свердловской области продолжается работа по выявлению правообладателей ранее учтенных объектов недвижимости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С 29 июня 202</w:t>
      </w:r>
      <w:bookmarkStart w:id="0" w:name="_GoBack"/>
      <w:bookmarkEnd w:id="0"/>
      <w:r w:rsidRPr="00553BEA">
        <w:rPr>
          <w:rFonts w:ascii="Segoe UI" w:hAnsi="Segoe UI" w:cs="Segoe UI"/>
          <w:sz w:val="24"/>
          <w:szCs w:val="24"/>
        </w:rPr>
        <w:t>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1452" w:rsidRPr="003478C6" w:rsidRDefault="00C71452" w:rsidP="00C714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данными о правообладателях. Это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A36B7" w:rsidRDefault="00FA36B7" w:rsidP="00FA36B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В рамках реализации Федерального закона от 30.12.2020 № 518-ФЗ органами местного самоуправления</w:t>
      </w:r>
      <w:r w:rsidR="00FA4247">
        <w:rPr>
          <w:rFonts w:ascii="Segoe UI" w:hAnsi="Segoe UI" w:cs="Segoe UI"/>
          <w:sz w:val="24"/>
          <w:szCs w:val="24"/>
        </w:rPr>
        <w:t xml:space="preserve"> в Управление </w:t>
      </w:r>
      <w:r w:rsidRPr="003478C6">
        <w:rPr>
          <w:rFonts w:ascii="Segoe UI" w:hAnsi="Segoe UI" w:cs="Segoe UI"/>
          <w:sz w:val="24"/>
          <w:szCs w:val="24"/>
        </w:rPr>
        <w:t xml:space="preserve">направлено 625 заявлений на внесение в ЕГРН сведений о правообладателях ранее </w:t>
      </w:r>
      <w:r w:rsidR="003478C6">
        <w:rPr>
          <w:rFonts w:ascii="Segoe UI" w:hAnsi="Segoe UI" w:cs="Segoe UI"/>
          <w:sz w:val="24"/>
          <w:szCs w:val="24"/>
        </w:rPr>
        <w:t>учте</w:t>
      </w:r>
      <w:r w:rsidRPr="003478C6">
        <w:rPr>
          <w:rFonts w:ascii="Segoe UI" w:hAnsi="Segoe UI" w:cs="Segoe UI"/>
          <w:sz w:val="24"/>
          <w:szCs w:val="24"/>
        </w:rPr>
        <w:t xml:space="preserve">нных объектов недвижимости и </w:t>
      </w:r>
      <w:r w:rsidR="003478C6" w:rsidRPr="003478C6">
        <w:rPr>
          <w:rFonts w:ascii="Segoe UI" w:hAnsi="Segoe UI" w:cs="Segoe UI"/>
          <w:sz w:val="24"/>
          <w:szCs w:val="24"/>
        </w:rPr>
        <w:t>404</w:t>
      </w:r>
      <w:r w:rsidRPr="003478C6">
        <w:rPr>
          <w:rFonts w:ascii="Segoe UI" w:hAnsi="Segoe UI" w:cs="Segoe UI"/>
          <w:sz w:val="24"/>
          <w:szCs w:val="24"/>
        </w:rPr>
        <w:t xml:space="preserve"> заявлени</w:t>
      </w:r>
      <w:r w:rsidR="00FA4247">
        <w:rPr>
          <w:rFonts w:ascii="Segoe UI" w:hAnsi="Segoe UI" w:cs="Segoe UI"/>
          <w:sz w:val="24"/>
          <w:szCs w:val="24"/>
        </w:rPr>
        <w:t>я</w:t>
      </w:r>
      <w:r w:rsidRPr="003478C6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</w:t>
      </w:r>
      <w:r w:rsidR="00447024">
        <w:rPr>
          <w:rFonts w:ascii="Segoe UI" w:hAnsi="Segoe UI" w:cs="Segoe UI"/>
          <w:sz w:val="24"/>
          <w:szCs w:val="24"/>
        </w:rPr>
        <w:t xml:space="preserve"> ранее учтенных </w:t>
      </w:r>
      <w:r w:rsidR="00990AC6">
        <w:rPr>
          <w:rFonts w:ascii="Segoe UI" w:hAnsi="Segoe UI" w:cs="Segoe UI"/>
          <w:sz w:val="24"/>
          <w:szCs w:val="24"/>
        </w:rPr>
        <w:t xml:space="preserve">объектов, </w:t>
      </w:r>
      <w:r w:rsidR="00990AC6" w:rsidRPr="003478C6">
        <w:rPr>
          <w:rFonts w:ascii="Segoe UI" w:hAnsi="Segoe UI" w:cs="Segoe UI"/>
          <w:sz w:val="24"/>
          <w:szCs w:val="24"/>
        </w:rPr>
        <w:t>которые</w:t>
      </w:r>
      <w:r w:rsidRPr="003478C6">
        <w:rPr>
          <w:rFonts w:ascii="Segoe UI" w:hAnsi="Segoe UI" w:cs="Segoe UI"/>
          <w:sz w:val="24"/>
          <w:szCs w:val="24"/>
        </w:rPr>
        <w:t xml:space="preserve"> </w:t>
      </w:r>
      <w:r w:rsidR="00447024">
        <w:rPr>
          <w:rFonts w:ascii="Segoe UI" w:hAnsi="Segoe UI" w:cs="Segoe UI"/>
          <w:sz w:val="24"/>
          <w:szCs w:val="24"/>
        </w:rPr>
        <w:t>прекратили своё существование</w:t>
      </w:r>
      <w:r w:rsidR="00F74937">
        <w:rPr>
          <w:rFonts w:ascii="Segoe UI" w:hAnsi="Segoe UI" w:cs="Segoe UI"/>
          <w:sz w:val="24"/>
          <w:szCs w:val="24"/>
        </w:rPr>
        <w:t>.</w:t>
      </w:r>
    </w:p>
    <w:p w:rsidR="00FA36B7" w:rsidRPr="00F95666" w:rsidRDefault="00FA4247" w:rsidP="00FA424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478C6" w:rsidRPr="00F95666">
        <w:rPr>
          <w:rFonts w:ascii="Segoe UI" w:hAnsi="Segoe UI" w:cs="Segoe UI"/>
          <w:sz w:val="24"/>
          <w:szCs w:val="24"/>
        </w:rPr>
        <w:t xml:space="preserve">Совместная работа </w:t>
      </w:r>
      <w:r w:rsidR="00990AC6">
        <w:rPr>
          <w:rFonts w:ascii="Segoe UI" w:hAnsi="Segoe UI" w:cs="Segoe UI"/>
          <w:sz w:val="24"/>
          <w:szCs w:val="24"/>
        </w:rPr>
        <w:t xml:space="preserve">Управления </w:t>
      </w:r>
      <w:r w:rsidR="003478C6" w:rsidRPr="00F95666">
        <w:rPr>
          <w:rFonts w:ascii="Segoe UI" w:hAnsi="Segoe UI" w:cs="Segoe UI"/>
          <w:sz w:val="24"/>
          <w:szCs w:val="24"/>
        </w:rPr>
        <w:t>Росреестра</w:t>
      </w:r>
      <w:r w:rsidR="00990AC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3478C6" w:rsidRPr="00F95666">
        <w:rPr>
          <w:rFonts w:ascii="Segoe UI" w:hAnsi="Segoe UI" w:cs="Segoe UI"/>
          <w:sz w:val="24"/>
          <w:szCs w:val="24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</w:t>
      </w:r>
      <w:r w:rsidR="003478C6">
        <w:rPr>
          <w:rFonts w:ascii="Segoe UI" w:hAnsi="Segoe UI" w:cs="Segoe UI"/>
          <w:sz w:val="24"/>
          <w:szCs w:val="24"/>
        </w:rPr>
        <w:t xml:space="preserve">лей ранее учтенной недвижимости, - </w:t>
      </w:r>
      <w:r w:rsidR="003478C6">
        <w:rPr>
          <w:rFonts w:ascii="Segoe UI" w:hAnsi="Segoe UI" w:cs="Segoe UI"/>
          <w:sz w:val="24"/>
          <w:szCs w:val="24"/>
        </w:rPr>
        <w:lastRenderedPageBreak/>
        <w:t xml:space="preserve">отметила </w:t>
      </w:r>
      <w:r w:rsidR="003478C6" w:rsidRPr="00FA4247">
        <w:rPr>
          <w:rFonts w:ascii="Segoe UI" w:hAnsi="Segoe UI" w:cs="Segoe UI"/>
          <w:b/>
          <w:sz w:val="24"/>
          <w:szCs w:val="24"/>
        </w:rPr>
        <w:t>Юлия Иванова</w:t>
      </w:r>
      <w:r w:rsidR="003478C6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области. </w:t>
      </w:r>
    </w:p>
    <w:p w:rsidR="00F95666" w:rsidRDefault="003478C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</w:t>
      </w:r>
      <w:r w:rsidR="00447024">
        <w:rPr>
          <w:rFonts w:ascii="Segoe UI" w:hAnsi="Segoe UI" w:cs="Segoe UI"/>
          <w:sz w:val="24"/>
          <w:szCs w:val="24"/>
        </w:rPr>
        <w:t>,</w:t>
      </w:r>
      <w:r w:rsidR="00F95666" w:rsidRPr="00F95666">
        <w:rPr>
          <w:rFonts w:ascii="Segoe UI" w:hAnsi="Segoe UI" w:cs="Segoe UI"/>
          <w:sz w:val="24"/>
          <w:szCs w:val="24"/>
        </w:rPr>
        <w:t xml:space="preserve"> правообладатель </w:t>
      </w:r>
      <w:r>
        <w:rPr>
          <w:rFonts w:ascii="Segoe UI" w:hAnsi="Segoe UI" w:cs="Segoe UI"/>
          <w:sz w:val="24"/>
          <w:szCs w:val="24"/>
        </w:rPr>
        <w:t>вправе сам обратиться за государственной регистрацией права.</w:t>
      </w:r>
      <w:r w:rsidR="00447024">
        <w:rPr>
          <w:rFonts w:ascii="Segoe UI" w:hAnsi="Segoe UI" w:cs="Segoe UI"/>
          <w:sz w:val="24"/>
          <w:szCs w:val="24"/>
        </w:rPr>
        <w:t xml:space="preserve"> Для этого необходимо направиться </w:t>
      </w:r>
      <w:r w:rsidR="00F95666" w:rsidRPr="00F95666">
        <w:rPr>
          <w:rFonts w:ascii="Segoe UI" w:hAnsi="Segoe UI" w:cs="Segoe UI"/>
          <w:sz w:val="24"/>
          <w:szCs w:val="24"/>
        </w:rPr>
        <w:t xml:space="preserve">в ближайший офис МФЦ и подать заявление о государственной регистрации прав на объект недвижимости, приложив правоустанавливающий документ, свидетельствующий о возникновении права. </w:t>
      </w:r>
    </w:p>
    <w:p w:rsidR="00F95666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>Государственная пошлина за регистрацию такого права (право возникло до 30.11.1998) в соответствии с Налоговым кодексом Российской Федерации не взимается.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71452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 xml:space="preserve">В августе текущего года </w:t>
      </w:r>
      <w:r w:rsidR="003478C6">
        <w:rPr>
          <w:rFonts w:ascii="Segoe UI" w:hAnsi="Segoe UI" w:cs="Segoe UI"/>
          <w:sz w:val="24"/>
          <w:szCs w:val="24"/>
        </w:rPr>
        <w:t>осуществлена регистрация ранее возникших прав на основании заявлений правообладателей в отношении 1686</w:t>
      </w:r>
      <w:r>
        <w:rPr>
          <w:rFonts w:ascii="Segoe UI" w:hAnsi="Segoe UI" w:cs="Segoe UI"/>
          <w:sz w:val="24"/>
          <w:szCs w:val="24"/>
        </w:rPr>
        <w:t xml:space="preserve"> </w:t>
      </w:r>
      <w:r w:rsidR="003478C6">
        <w:rPr>
          <w:rFonts w:ascii="Segoe UI" w:hAnsi="Segoe UI" w:cs="Segoe UI"/>
          <w:sz w:val="24"/>
          <w:szCs w:val="24"/>
        </w:rPr>
        <w:t>ранее учтенных объектов недвижимости</w:t>
      </w:r>
      <w:r w:rsidRPr="00F95666">
        <w:rPr>
          <w:rFonts w:ascii="Segoe UI" w:hAnsi="Segoe UI" w:cs="Segoe UI"/>
          <w:sz w:val="24"/>
          <w:szCs w:val="24"/>
        </w:rPr>
        <w:t>.</w:t>
      </w:r>
    </w:p>
    <w:p w:rsidR="003728E8" w:rsidRPr="00793415" w:rsidRDefault="003728E8" w:rsidP="003728E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3A38B99" wp14:editId="042F235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45085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E4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4.55pt;margin-top:.25pt;width:465.75pt;height:3.55pt;flip:y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728E8" w:rsidRPr="00793415" w:rsidRDefault="003728E8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3728E8" w:rsidRPr="00793415" w:rsidRDefault="00990AC6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6" w:history="1"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728E8" w:rsidRPr="00793415" w:rsidRDefault="00990AC6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3728E8" w:rsidRDefault="003728E8" w:rsidP="003728E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A36B7" w:rsidRDefault="00FA36B7" w:rsidP="003478C6">
      <w:pPr>
        <w:jc w:val="both"/>
        <w:rPr>
          <w:rFonts w:ascii="Segoe UI" w:hAnsi="Segoe UI" w:cs="Segoe UI"/>
          <w:sz w:val="24"/>
          <w:szCs w:val="24"/>
        </w:rPr>
      </w:pPr>
    </w:p>
    <w:sectPr w:rsidR="00FA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C90"/>
    <w:multiLevelType w:val="multilevel"/>
    <w:tmpl w:val="D91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6"/>
    <w:rsid w:val="003478C6"/>
    <w:rsid w:val="003728E8"/>
    <w:rsid w:val="003A38E3"/>
    <w:rsid w:val="00447024"/>
    <w:rsid w:val="007D6721"/>
    <w:rsid w:val="00990AC6"/>
    <w:rsid w:val="00C71452"/>
    <w:rsid w:val="00F74937"/>
    <w:rsid w:val="00F95666"/>
    <w:rsid w:val="00FA36B7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D43"/>
  <w15:chartTrackingRefBased/>
  <w15:docId w15:val="{AE9655A8-83C1-414F-87DC-A7BB1EBE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2022-09-21T07:47:00Z</dcterms:created>
  <dcterms:modified xsi:type="dcterms:W3CDTF">2022-09-21T07:47:00Z</dcterms:modified>
</cp:coreProperties>
</file>