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43A1" w:rsidRDefault="00E833A1">
      <w:pPr>
        <w:spacing w:after="0" w:line="240" w:lineRule="auto"/>
        <w:ind w:firstLine="708"/>
        <w:jc w:val="center"/>
        <w:rPr>
          <w:rFonts w:ascii="Segoe UI" w:eastAsiaTheme="minorEastAsia" w:hAnsi="Segoe UI" w:cs="Segoe UI" w:hint="eastAsia"/>
          <w:sz w:val="28"/>
          <w:szCs w:val="28"/>
          <w:lang w:eastAsia="sk-SK"/>
        </w:rPr>
      </w:pPr>
      <w:r>
        <w:rPr>
          <w:rFonts w:eastAsiaTheme="minorEastAsia" w:cs="Times New Roman"/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-304800</wp:posOffset>
                </wp:positionV>
                <wp:extent cx="2692400" cy="981075"/>
                <wp:effectExtent l="0" t="0" r="0" b="0"/>
                <wp:wrapNone/>
                <wp:docPr id="1" name="Рисунок 1" descr="C:\Users\ЗилаловаГП\Downloads\imgonline-com-ua-Resize-AxUH5qc9MGoX5HD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2" descr="C:\Users\ЗилаловаГП\Downloads\imgonline-com-ua-Resize-AxUH5qc9MGoX5HD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/>
                      </pic:blipFill>
                      <pic:spPr bwMode="auto">
                        <a:xfrm>
                          <a:off x="0" y="0"/>
                          <a:ext cx="2692400" cy="981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9264;o:allowoverlap:true;o:allowincell:true;mso-position-horizontal-relative:text;margin-left:-3.00pt;mso-position-horizontal:absolute;mso-position-vertical-relative:text;margin-top:-24.00pt;mso-position-vertical:absolute;width:212.00pt;height:77.25pt;mso-wrap-distance-left:9.00pt;mso-wrap-distance-top:0.00pt;mso-wrap-distance-right:9.00pt;mso-wrap-distance-bottom:0.00pt;" stroked="f">
                <v:path textboxrect="0,0,0,0"/>
                <v:imagedata r:id="rId6" o:title=""/>
              </v:shape>
            </w:pict>
          </mc:Fallback>
        </mc:AlternateContent>
      </w:r>
    </w:p>
    <w:p w:rsidR="009243A1" w:rsidRDefault="009243A1">
      <w:pPr>
        <w:spacing w:after="0" w:line="240" w:lineRule="auto"/>
        <w:ind w:firstLine="708"/>
        <w:jc w:val="right"/>
        <w:rPr>
          <w:rFonts w:ascii="Segoe UI" w:eastAsiaTheme="minorEastAsia" w:hAnsi="Segoe UI" w:cs="Segoe UI" w:hint="eastAsia"/>
          <w:sz w:val="28"/>
          <w:szCs w:val="28"/>
          <w:lang w:eastAsia="sk-SK"/>
        </w:rPr>
      </w:pPr>
    </w:p>
    <w:p w:rsidR="009243A1" w:rsidRDefault="00E833A1">
      <w:pPr>
        <w:spacing w:after="0" w:line="240" w:lineRule="auto"/>
        <w:ind w:firstLine="708"/>
        <w:jc w:val="right"/>
        <w:rPr>
          <w:rFonts w:ascii="Segoe UI" w:eastAsiaTheme="minorEastAsia" w:hAnsi="Segoe UI" w:cs="Segoe UI" w:hint="eastAsia"/>
          <w:b/>
          <w:sz w:val="28"/>
          <w:szCs w:val="28"/>
          <w:lang w:eastAsia="sk-SK"/>
        </w:rPr>
      </w:pPr>
      <w:r>
        <w:rPr>
          <w:rFonts w:ascii="Segoe UI" w:eastAsiaTheme="minorEastAsia" w:hAnsi="Segoe UI" w:cs="Segoe UI"/>
          <w:b/>
          <w:sz w:val="28"/>
          <w:szCs w:val="28"/>
          <w:lang w:eastAsia="sk-SK"/>
        </w:rPr>
        <w:t>ПРЕСС-РЕЛИЗ</w:t>
      </w:r>
    </w:p>
    <w:p w:rsidR="009243A1" w:rsidRDefault="009243A1">
      <w:pPr>
        <w:jc w:val="center"/>
        <w:rPr>
          <w:b/>
        </w:rPr>
      </w:pPr>
    </w:p>
    <w:p w:rsidR="009243A1" w:rsidRDefault="00E833A1">
      <w:pPr>
        <w:jc w:val="center"/>
        <w:rPr>
          <w:rFonts w:ascii="Segoe UI" w:hAnsi="Segoe UI" w:cs="Segoe UI"/>
          <w:b/>
          <w:sz w:val="24"/>
        </w:rPr>
      </w:pPr>
      <w:bookmarkStart w:id="0" w:name="_GoBack"/>
      <w:proofErr w:type="spellStart"/>
      <w:r>
        <w:rPr>
          <w:rFonts w:ascii="Segoe UI" w:hAnsi="Segoe UI" w:cs="Segoe UI"/>
          <w:b/>
          <w:sz w:val="24"/>
        </w:rPr>
        <w:t>Росреестр</w:t>
      </w:r>
      <w:proofErr w:type="spellEnd"/>
      <w:r>
        <w:rPr>
          <w:rFonts w:ascii="Segoe UI" w:hAnsi="Segoe UI" w:cs="Segoe UI"/>
          <w:b/>
          <w:sz w:val="24"/>
        </w:rPr>
        <w:t xml:space="preserve"> разъясняет: необходимо сохранять пункты ГГС</w:t>
      </w:r>
    </w:p>
    <w:bookmarkEnd w:id="0"/>
    <w:p w:rsidR="009243A1" w:rsidRDefault="00E833A1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>Собственник земельного участка, на котором расположен пункт государственной геодезической, нивелирной или гравиметрической сетей, обязан сохранять соответствующие пункты, в соответствии со статьей 42 Земельного кодекса Российской Федерации. Об этом сообщае</w:t>
      </w:r>
      <w:r>
        <w:rPr>
          <w:rFonts w:ascii="Segoe UI" w:hAnsi="Segoe UI" w:cs="Segoe UI"/>
          <w:sz w:val="24"/>
        </w:rPr>
        <w:t xml:space="preserve">т Управление </w:t>
      </w:r>
      <w:proofErr w:type="spellStart"/>
      <w:r>
        <w:rPr>
          <w:rFonts w:ascii="Segoe UI" w:hAnsi="Segoe UI" w:cs="Segoe UI"/>
          <w:sz w:val="24"/>
        </w:rPr>
        <w:t>Росреестра</w:t>
      </w:r>
      <w:proofErr w:type="spellEnd"/>
      <w:r>
        <w:rPr>
          <w:rFonts w:ascii="Segoe UI" w:hAnsi="Segoe UI" w:cs="Segoe UI"/>
          <w:sz w:val="24"/>
        </w:rPr>
        <w:t xml:space="preserve"> по Свердловской области.</w:t>
      </w:r>
    </w:p>
    <w:p w:rsidR="009243A1" w:rsidRDefault="00E833A1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>У каждого пункта государственной геодезической сети (ГГС) есть своя охранная зона. Границы охранной зоны пункта определяются как квадрат со стороной 4 метра.</w:t>
      </w:r>
    </w:p>
    <w:p w:rsidR="009243A1" w:rsidRDefault="00E833A1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i/>
          <w:iCs/>
          <w:sz w:val="24"/>
        </w:rPr>
        <w:t>«В пределах границ охранных зон пунктов запрещает</w:t>
      </w:r>
      <w:r>
        <w:rPr>
          <w:rFonts w:ascii="Segoe UI" w:hAnsi="Segoe UI" w:cs="Segoe UI"/>
          <w:i/>
          <w:iCs/>
          <w:sz w:val="24"/>
        </w:rPr>
        <w:t xml:space="preserve">ся использование земельных участков для осуществления видов деятельности, приводящих к повреждению или уничтожению наружных опознавательных знаков пунктов, нарушению неизменности местоположения их центров, уничтожению, перемещению, засыпке или повреждению </w:t>
      </w:r>
      <w:r>
        <w:rPr>
          <w:rFonts w:ascii="Segoe UI" w:hAnsi="Segoe UI" w:cs="Segoe UI"/>
          <w:i/>
          <w:iCs/>
          <w:sz w:val="24"/>
        </w:rPr>
        <w:t>составных частей пунктов. Также на земельных участках в границах охранных зон пунктов запрещается проведение работ, размещение объектов и предметов, которые могут препятствовать доступу к пунктам»</w:t>
      </w:r>
      <w:r>
        <w:rPr>
          <w:rFonts w:ascii="Segoe UI" w:hAnsi="Segoe UI" w:cs="Segoe UI"/>
          <w:sz w:val="24"/>
        </w:rPr>
        <w:t xml:space="preserve"> – отметила заместитель руководителя Управления </w:t>
      </w:r>
      <w:r>
        <w:rPr>
          <w:rFonts w:ascii="Segoe UI" w:hAnsi="Segoe UI" w:cs="Segoe UI"/>
          <w:b/>
          <w:sz w:val="24"/>
        </w:rPr>
        <w:t xml:space="preserve">Татьяна </w:t>
      </w:r>
      <w:proofErr w:type="spellStart"/>
      <w:r>
        <w:rPr>
          <w:rFonts w:ascii="Segoe UI" w:hAnsi="Segoe UI" w:cs="Segoe UI"/>
          <w:b/>
          <w:sz w:val="24"/>
        </w:rPr>
        <w:t>Янтю</w:t>
      </w:r>
      <w:r>
        <w:rPr>
          <w:rFonts w:ascii="Segoe UI" w:hAnsi="Segoe UI" w:cs="Segoe UI"/>
          <w:b/>
          <w:sz w:val="24"/>
        </w:rPr>
        <w:t>шева</w:t>
      </w:r>
      <w:proofErr w:type="spellEnd"/>
      <w:r>
        <w:rPr>
          <w:rFonts w:ascii="Segoe UI" w:hAnsi="Segoe UI" w:cs="Segoe UI"/>
          <w:sz w:val="24"/>
        </w:rPr>
        <w:t>.</w:t>
      </w:r>
    </w:p>
    <w:p w:rsidR="009243A1" w:rsidRDefault="00E833A1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>Уничтожение, повреждение или снос пунктов ГГС, пунктов геодезической сети специального назначения влечет наложение административного штрафа (п. 3 ст. 7.2 КоАП РФ).</w:t>
      </w:r>
    </w:p>
    <w:p w:rsidR="009243A1" w:rsidRDefault="00E833A1">
      <w:pPr>
        <w:ind w:firstLine="708"/>
        <w:jc w:val="both"/>
        <w:rPr>
          <w:rFonts w:ascii="Segoe UI" w:hAnsi="Segoe UI" w:cs="Segoe UI"/>
          <w:iCs/>
          <w:sz w:val="24"/>
        </w:rPr>
      </w:pPr>
      <w:r>
        <w:rPr>
          <w:rFonts w:ascii="Segoe UI" w:hAnsi="Segoe UI" w:cs="Segoe UI"/>
          <w:iCs/>
          <w:sz w:val="24"/>
        </w:rPr>
        <w:t xml:space="preserve">Сохранение пунктов позволяет обеспечивать на территории Свердловской области единство </w:t>
      </w:r>
      <w:r>
        <w:rPr>
          <w:rFonts w:ascii="Segoe UI" w:hAnsi="Segoe UI" w:cs="Segoe UI"/>
          <w:iCs/>
          <w:sz w:val="24"/>
        </w:rPr>
        <w:t>измерений при геодезических и картографических работах. Эффективность строительства и эксплуатации объектов зависит от полноты и качества геодезической основы.</w:t>
      </w:r>
    </w:p>
    <w:p w:rsidR="009243A1" w:rsidRDefault="00E833A1">
      <w:pPr>
        <w:ind w:firstLine="708"/>
        <w:jc w:val="both"/>
        <w:rPr>
          <w:rFonts w:ascii="Segoe UI" w:hAnsi="Segoe UI" w:cs="Segoe UI"/>
          <w:b/>
          <w:sz w:val="24"/>
        </w:rPr>
      </w:pPr>
      <w:r>
        <w:rPr>
          <w:rFonts w:ascii="Segoe UI" w:hAnsi="Segoe UI" w:cs="Segoe UI"/>
          <w:i/>
          <w:sz w:val="24"/>
        </w:rPr>
        <w:t>«Общедоступная информация об объектах недвижимости (в том числе, сведения о расположении охранны</w:t>
      </w:r>
      <w:r>
        <w:rPr>
          <w:rFonts w:ascii="Segoe UI" w:hAnsi="Segoe UI" w:cs="Segoe UI"/>
          <w:i/>
          <w:sz w:val="24"/>
        </w:rPr>
        <w:t>х зон пунктов ГГС) может быть получена посредством использования Публичной кадастровой карты, которая теперь функционирует на Единой цифровой платформе "Национальная система пространственных данных"»,</w:t>
      </w:r>
      <w:r>
        <w:rPr>
          <w:rFonts w:ascii="Segoe UI" w:hAnsi="Segoe UI" w:cs="Segoe UI"/>
          <w:sz w:val="24"/>
        </w:rPr>
        <w:t xml:space="preserve"> - сообщает заместитель директора филиала публично-право</w:t>
      </w:r>
      <w:r>
        <w:rPr>
          <w:rFonts w:ascii="Segoe UI" w:hAnsi="Segoe UI" w:cs="Segoe UI"/>
          <w:sz w:val="24"/>
        </w:rPr>
        <w:t>вой компании «</w:t>
      </w:r>
      <w:proofErr w:type="spellStart"/>
      <w:r>
        <w:rPr>
          <w:rFonts w:ascii="Segoe UI" w:hAnsi="Segoe UI" w:cs="Segoe UI"/>
          <w:sz w:val="24"/>
        </w:rPr>
        <w:t>Роскадастр</w:t>
      </w:r>
      <w:proofErr w:type="spellEnd"/>
      <w:r>
        <w:rPr>
          <w:rFonts w:ascii="Segoe UI" w:hAnsi="Segoe UI" w:cs="Segoe UI"/>
          <w:sz w:val="24"/>
        </w:rPr>
        <w:t xml:space="preserve">» по Уральскому федеральному округу </w:t>
      </w:r>
      <w:r>
        <w:rPr>
          <w:rFonts w:ascii="Segoe UI" w:hAnsi="Segoe UI" w:cs="Segoe UI"/>
          <w:b/>
          <w:sz w:val="24"/>
        </w:rPr>
        <w:t>Юрий Белоусов.</w:t>
      </w:r>
    </w:p>
    <w:p w:rsidR="009243A1" w:rsidRDefault="00E833A1">
      <w:pPr>
        <w:spacing w:line="256" w:lineRule="auto"/>
        <w:ind w:firstLine="360"/>
        <w:jc w:val="both"/>
        <w:rPr>
          <w:rFonts w:ascii="Segoe UI" w:hAnsi="Segoe UI" w:cs="Segoe UI"/>
          <w:sz w:val="24"/>
        </w:rPr>
      </w:pPr>
      <w:r>
        <w:rPr>
          <w:rFonts w:eastAsiaTheme="minorEastAsia" w:cs="Times New Roman"/>
          <w:noProof/>
          <w:lang w:eastAsia="ru-RU"/>
        </w:rPr>
        <mc:AlternateContent>
          <mc:Choice Requires="wpg">
            <w:drawing>
              <wp:anchor distT="4294967289" distB="4294967289" distL="114300" distR="114300" simplePos="0" relativeHeight="25166131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67945</wp:posOffset>
                </wp:positionV>
                <wp:extent cx="6000750" cy="0"/>
                <wp:effectExtent l="0" t="0" r="19050" b="19050"/>
                <wp:wrapNone/>
                <wp:docPr id="2" name="Прямая со стрелко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 id="shape 1" o:spid="_x0000_s1" o:spt="32" type="#_x0000_t32" style="position:absolute;z-index:251661312;o:allowoverlap:true;o:allowincell:true;mso-position-horizontal-relative:margin;mso-position-horizontal:right;mso-position-vertical-relative:text;margin-top:5.35pt;mso-position-vertical:absolute;width:472.50pt;height:0.00pt;mso-wrap-distance-left:9.00pt;mso-wrap-distance-top:-169093.20pt;mso-wrap-distance-right:9.00pt;mso-wrap-distance-bottom:-169093.20pt;visibility:visible;" filled="f" strokecolor="#0070C0" strokeweight="1.25pt"/>
            </w:pict>
          </mc:Fallback>
        </mc:AlternateContent>
      </w:r>
      <w:r>
        <w:rPr>
          <w:rFonts w:ascii="Segoe UI" w:hAnsi="Segoe UI" w:cs="Segoe UI"/>
          <w:sz w:val="24"/>
        </w:rPr>
        <w:t xml:space="preserve"> </w:t>
      </w:r>
    </w:p>
    <w:p w:rsidR="009243A1" w:rsidRDefault="00E833A1">
      <w:pPr>
        <w:spacing w:line="256" w:lineRule="auto"/>
        <w:ind w:firstLine="360"/>
        <w:jc w:val="both"/>
        <w:rPr>
          <w:rFonts w:ascii="Segoe UI" w:eastAsiaTheme="minorEastAsia" w:hAnsi="Segoe UI" w:cs="Segoe UI" w:hint="eastAsia"/>
          <w:b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b/>
          <w:sz w:val="18"/>
          <w:szCs w:val="18"/>
          <w:lang w:eastAsia="ru-RU"/>
        </w:rPr>
        <w:t>Контакты для СМИ</w:t>
      </w:r>
    </w:p>
    <w:p w:rsidR="009243A1" w:rsidRDefault="00E833A1">
      <w:pPr>
        <w:shd w:val="clear" w:color="auto" w:fill="FFFFFF"/>
        <w:spacing w:after="0" w:line="240" w:lineRule="auto"/>
        <w:rPr>
          <w:rFonts w:ascii="Segoe UI" w:eastAsiaTheme="minorEastAsia" w:hAnsi="Segoe UI" w:cs="Segoe UI" w:hint="eastAsia"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sz w:val="18"/>
          <w:szCs w:val="18"/>
          <w:lang w:eastAsia="ru-RU"/>
        </w:rPr>
        <w:lastRenderedPageBreak/>
        <w:t xml:space="preserve">Пресс-служба Управления </w:t>
      </w:r>
      <w:proofErr w:type="spellStart"/>
      <w:r>
        <w:rPr>
          <w:rFonts w:ascii="Segoe UI" w:eastAsiaTheme="minorEastAsia" w:hAnsi="Segoe UI" w:cs="Segoe UI"/>
          <w:sz w:val="18"/>
          <w:szCs w:val="18"/>
          <w:lang w:eastAsia="ru-RU"/>
        </w:rPr>
        <w:t>Росреестра</w:t>
      </w:r>
      <w:proofErr w:type="spellEnd"/>
      <w:r>
        <w:rPr>
          <w:rFonts w:ascii="Segoe UI" w:eastAsiaTheme="minorEastAsia" w:hAnsi="Segoe UI" w:cs="Segoe UI"/>
          <w:sz w:val="18"/>
          <w:szCs w:val="18"/>
          <w:lang w:eastAsia="ru-RU"/>
        </w:rPr>
        <w:t xml:space="preserve"> по Свердловской области </w:t>
      </w:r>
    </w:p>
    <w:p w:rsidR="009243A1" w:rsidRDefault="00E833A1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sz w:val="18"/>
          <w:szCs w:val="18"/>
          <w:lang w:eastAsia="ru-RU"/>
        </w:rPr>
        <w:t>+7 343</w:t>
      </w:r>
      <w:r>
        <w:rPr>
          <w:rFonts w:ascii="Segoe UI" w:eastAsiaTheme="minorEastAsia" w:hAnsi="Segoe UI" w:cs="Segoe UI"/>
          <w:sz w:val="18"/>
          <w:szCs w:val="18"/>
          <w:lang w:val="en-US" w:eastAsia="ru-RU"/>
        </w:rPr>
        <w:t> </w:t>
      </w:r>
      <w:r>
        <w:rPr>
          <w:rFonts w:ascii="Segoe UI" w:eastAsiaTheme="minorEastAsia" w:hAnsi="Segoe UI" w:cs="Segoe UI"/>
          <w:sz w:val="18"/>
          <w:szCs w:val="18"/>
          <w:lang w:eastAsia="ru-RU"/>
        </w:rPr>
        <w:t xml:space="preserve">375 40 </w:t>
      </w:r>
      <w:r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  <w:t xml:space="preserve">81 </w:t>
      </w:r>
    </w:p>
    <w:p w:rsidR="009243A1" w:rsidRDefault="009243A1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</w:p>
    <w:p w:rsidR="009243A1" w:rsidRDefault="00E833A1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hyperlink r:id="rId7" w:history="1"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press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66_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rosreestr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@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mail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.</w:t>
        </w:r>
        <w:proofErr w:type="spellStart"/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ru</w:t>
        </w:r>
        <w:proofErr w:type="spellEnd"/>
      </w:hyperlink>
    </w:p>
    <w:p w:rsidR="009243A1" w:rsidRDefault="00E833A1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hyperlink r:id="rId8" w:history="1"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www</w:t>
        </w:r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rosreestr</w:t>
        </w:r>
        <w:proofErr w:type="spellEnd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gov</w:t>
        </w:r>
        <w:proofErr w:type="spellEnd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ru</w:t>
        </w:r>
        <w:proofErr w:type="spellEnd"/>
      </w:hyperlink>
    </w:p>
    <w:p w:rsidR="009243A1" w:rsidRDefault="00E833A1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  <w:t>620062, г. Екатеринбург, ул. Генеральская, 6 а.</w:t>
      </w:r>
    </w:p>
    <w:p w:rsidR="009243A1" w:rsidRDefault="00E833A1">
      <w:pPr>
        <w:ind w:firstLine="708"/>
        <w:jc w:val="both"/>
      </w:pPr>
      <w:r w:rsidRPr="00E833A1"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-28575</wp:posOffset>
            </wp:positionH>
            <wp:positionV relativeFrom="page">
              <wp:posOffset>2604626</wp:posOffset>
            </wp:positionV>
            <wp:extent cx="5940425" cy="5934075"/>
            <wp:effectExtent l="0" t="0" r="3175" b="9525"/>
            <wp:wrapSquare wrapText="bothSides"/>
            <wp:docPr id="3" name="Рисунок 3" descr="C:\Users\Шикова\Downloads\сохранение гг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ownloads\сохранение ггс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3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9243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3A1"/>
    <w:rsid w:val="009243A1"/>
    <w:rsid w:val="00E83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544EC9-0D5D-46DB-BAFA-B9E3D592D5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reestr.gov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:press66_rosreestr@mail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0.png"/><Relationship Id="rId11" Type="http://schemas.openxmlformats.org/officeDocument/2006/relationships/theme" Target="theme/theme1.xm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332</Words>
  <Characters>1895</Characters>
  <Application>Microsoft Office Word</Application>
  <DocSecurity>0</DocSecurity>
  <Lines>15</Lines>
  <Paragraphs>4</Paragraphs>
  <ScaleCrop>false</ScaleCrop>
  <Company/>
  <LinksUpToDate>false</LinksUpToDate>
  <CharactersWithSpaces>2223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Никита</dc:creator>
  <cp:keywords/>
  <dc:description/>
  <cp:lastModifiedBy>Шикова</cp:lastModifiedBy>
  <cp:revision>4</cp:revision>
  <dcterms:created xsi:type="dcterms:W3CDTF">2025-03-26T10:43:00Z</dcterms:created>
  <dcterms:modified xsi:type="dcterms:W3CDTF">2025-03-31T06:54:00Z</dcterms:modified>
</cp:coreProperties>
</file>