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Согласно законодательству об исполнительном производстве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Невыполнение законных требований судебного пристава-исполнителя,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Так, сторона исполнительного производства - должник, подлежит привлечению к административной ответственности по части 1 статьи 17.14 Кодекса Российской Федерации об административных правонарушениях в случае совершения нарушений: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1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0" w:name="bookmark0"/>
      <w:bookmarkEnd w:id="0"/>
      <w:r>
        <w:rPr>
          <w:color w:val="000000"/>
          <w:spacing w:val="0"/>
          <w:w w:val="100"/>
        </w:rPr>
        <w:t>законодательства об исполнительном производстве, выразившееся в невыполнении законных требований судебного пристава-исполнителя;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1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1" w:name="bookmark1"/>
      <w:bookmarkEnd w:id="1"/>
      <w:r>
        <w:rPr>
          <w:color w:val="000000"/>
          <w:spacing w:val="0"/>
          <w:w w:val="100"/>
        </w:rPr>
        <w:t>представлении недостоверных сведений о своих правах на имущество;</w:t>
      </w:r>
    </w:p>
    <w:p>
      <w:pPr>
        <w:pStyle w:val="Style16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691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2" w:name="bookmark2"/>
      <w:bookmarkEnd w:id="2"/>
      <w:r>
        <w:rPr>
          <w:color w:val="000000"/>
          <w:spacing w:val="0"/>
          <w:w w:val="100"/>
        </w:rPr>
        <w:t>несообщении об увольнении с работы, о новом месте работы, учебы, месте получения пенсии, иных доходов или месте жительства.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72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Нарушение закона в данной сфере влечет наложение административного штрафа: на граждан в размере от 1 до 2500 рублей: на должностных лиц от 10000 до 20000 рублей; на юридических лиц от 30000 до 100000 рублей.</w:t>
      </w:r>
    </w:p>
    <w:sectPr>
      <w:type w:val="nextPage"/>
      <w:pgSz w:w="11906" w:h="16838"/>
      <w:pgMar w:left="1320" w:right="730" w:gutter="0" w:header="0" w:top="1695" w:footer="0" w:bottom="102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Основной текст (2)"/>
    <w:basedOn w:val="Normal"/>
    <w:link w:val="CharStyle5"/>
    <w:qFormat/>
    <w:pPr>
      <w:widowControl w:val="false"/>
      <w:shd w:val="clear" w:color="auto" w:fill="auto"/>
      <w:spacing w:lineRule="auto" w:line="252" w:before="0" w:after="540"/>
      <w:ind w:left="200" w:right="0" w:firstLine="9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157</Words>
  <Characters>1189</Characters>
  <CharactersWithSpaces>1336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2023-04-07T15:48:59Z</dcterms:modified>
  <cp:revision>1</cp:revision>
  <dc:subject/>
  <dc:title/>
</cp:coreProperties>
</file>