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bookmarkStart w:id="0" w:name="_GoBack"/>
      <w:r>
        <w:rPr>
          <w:rFonts w:ascii="Arial" w:hAnsi="Arial" w:cs="Arial"/>
          <w:color w:val="222222"/>
          <w:sz w:val="18"/>
          <w:szCs w:val="18"/>
        </w:rPr>
        <w:t>Подросток и наркотики</w:t>
      </w:r>
    </w:p>
    <w:bookmarkEnd w:id="0"/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 xml:space="preserve"> Наркотическая зависимость подростка – это настоящая беда. Но чаще всего эта проблема вызывает негатив, чем сочувствие и понимание. Мало кто осознает, что наркозависимость не возникает на пустом месте. Ей предшествуют определенные проблемы, которые подростку кажутся неразрешимыми. Среди таких проблем приоритетное место занимают психические и эмоциональные стрессы, сложности в отношениях со сверстниками,  учителями, родителями.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Наркомания – это болезнь, определяющаяся зависимостью от употребления наркотических средств. Констатируется два вида зависимости от наркотиков: психическая и физическая. Физическая зависимость характеризует состояние, когда подросток не может обойтись без наркотиков, т.к. наркотик прочно вошел в обменные процессы организма. Отказ от употребления наркотиков может вызвать состояние ломки, называемое абстиненцией.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Психической зависимостью считается состояние, при котором наблюдается неконтролируемая тяга к употреблению наркотиков без серьезных изменений в работе организма.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Подростковый возраст – этап становления. Подросток плохо знает мир вокруг, пытается изучать себя и окружающих людей. Для подростка очень важно войти в мир взрослых на уровне опытного человека. Ему хочется всё попробовать, чтобы иметь собственное мнение о мире взрослых людей.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При этом к волнениям подростка следует прибавить переживания личных интересов, отношений с противоположным полом, личные драмы, разочарования. В этот период подросток особенно уязвим для наркотиков.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Style w:val="a3"/>
          <w:rFonts w:ascii="Arial" w:hAnsi="Arial" w:cs="Arial"/>
          <w:color w:val="222222"/>
          <w:sz w:val="18"/>
          <w:szCs w:val="18"/>
        </w:rPr>
        <w:t>Основными мотивами для употребления являются: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стремление «быть своим» в компании;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желание пережить интересное приключение;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поиск методов для отключения от неприятностей;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 xml:space="preserve">желание испытать фантастические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видения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аллюцинации</w:t>
      </w:r>
      <w:proofErr w:type="spellEnd"/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Style w:val="a3"/>
          <w:rFonts w:ascii="Arial" w:hAnsi="Arial" w:cs="Arial"/>
          <w:color w:val="222222"/>
          <w:sz w:val="18"/>
          <w:szCs w:val="18"/>
        </w:rPr>
        <w:t>Кроме внутренних стимулов к наркотикам подталкивают внешние обстоятельства, независящие от подростка: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семейные проблемы;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проблемы в учебе;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алкогольная зависимость родителей;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эмоциональное отвержение матерью;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конфликты с родителями;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конфликты со сверстниками;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конфликты в семье, в которые втягиваются дети;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 xml:space="preserve">чрезмерная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гиперопека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Перечисленные проблемы ребенок не в состоянии решать самостоятельно, поэтому просто уходит от проблем. Однако переживания не дают ребенку отстраниться. Поэтому подросток ищет способы полного погружения в ситуации, оберегающие от проблем.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  <w:outlineLvl w:val="2"/>
      </w:pPr>
      <w:r>
        <w:rPr>
          <w:rStyle w:val="a3"/>
          <w:rFonts w:ascii="Arial" w:hAnsi="Arial" w:cs="Arial"/>
          <w:color w:val="222222"/>
        </w:rPr>
        <w:t>Ответственность подростка перед законом за употребление наркотиков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Нужно знать, что употребление наркотиков без назначения врача не является преступлением. Согласно статьям 230, 232 УК РФ уголовная ответственность наступает только при организации притонов, содержании их деятельности и склонении к употреблению.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Style w:val="a3"/>
          <w:rFonts w:ascii="Arial" w:hAnsi="Arial" w:cs="Arial"/>
          <w:color w:val="222222"/>
          <w:sz w:val="18"/>
          <w:szCs w:val="18"/>
        </w:rPr>
        <w:t>Уголовный кодекс предусматривает: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наказание ограничением свободы сроком до трех лет, лишение свободы от 2 лет до 5, либо арест на 6 месяцев при склонении к употреблению наркотиков;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наличие отягчающих обстоятельств это деяние может иметь наказание от 6 до 12 лет.</w:t>
      </w:r>
    </w:p>
    <w:p w:rsidR="004D2ADA" w:rsidRDefault="004D2ADA" w:rsidP="004D2ADA">
      <w:pPr>
        <w:pStyle w:val="msonormalmailrucssattributepostfix"/>
        <w:shd w:val="clear" w:color="auto" w:fill="FFFFFF"/>
        <w:tabs>
          <w:tab w:val="num" w:pos="720"/>
        </w:tabs>
        <w:spacing w:before="0" w:beforeAutospacing="0" w:after="0" w:afterAutospacing="0" w:line="225" w:lineRule="atLeast"/>
        <w:ind w:left="105"/>
        <w:jc w:val="both"/>
      </w:pPr>
      <w:r>
        <w:rPr>
          <w:rFonts w:ascii="Symbol" w:eastAsia="Symbol" w:hAnsi="Symbol" w:cs="Symbol"/>
          <w:color w:val="222222"/>
          <w:sz w:val="20"/>
          <w:szCs w:val="18"/>
        </w:rPr>
        <w:t></w:t>
      </w:r>
      <w:r>
        <w:rPr>
          <w:rFonts w:eastAsia="Symbo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color w:val="222222"/>
          <w:sz w:val="18"/>
          <w:szCs w:val="18"/>
        </w:rPr>
        <w:t>при организации и содержании притонов предусматривается наказание сроком от 3 до 7 лет.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lastRenderedPageBreak/>
        <w:t>Уголовная ответственность распространяется на такие преступления, как вымогательство и хищение наркотических веществ, незаконное выращивание растений, содержащих наркотики, подделка рецептов на наркотические препараты.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Уголовный кодекс дает возможность избежать наказаний при добровольной сдаче наркотических или психотропных веществ.</w:t>
      </w:r>
    </w:p>
    <w:p w:rsidR="004D2ADA" w:rsidRDefault="004D2ADA" w:rsidP="004D2ADA">
      <w:pPr>
        <w:pStyle w:val="msonormalmailrucssattributepostfix"/>
        <w:shd w:val="clear" w:color="auto" w:fill="FFFFFF"/>
        <w:spacing w:after="0" w:afterAutospacing="0" w:line="252" w:lineRule="atLeast"/>
        <w:jc w:val="both"/>
      </w:pPr>
      <w:r>
        <w:rPr>
          <w:rFonts w:ascii="Arial" w:hAnsi="Arial" w:cs="Arial"/>
          <w:color w:val="222222"/>
          <w:sz w:val="18"/>
          <w:szCs w:val="18"/>
        </w:rPr>
        <w:t> </w:t>
      </w:r>
      <w:r>
        <w:br/>
        <w:t xml:space="preserve">ОМВД </w:t>
      </w:r>
      <w:proofErr w:type="gramStart"/>
      <w:r>
        <w:t>России</w:t>
      </w:r>
      <w:proofErr w:type="gramEnd"/>
      <w:r>
        <w:t xml:space="preserve"> ЗАТО Свободный 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8"/>
    <w:rsid w:val="001A6A38"/>
    <w:rsid w:val="004D2ADA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D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2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D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2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2019-07-04T10:22:00Z</dcterms:created>
  <dcterms:modified xsi:type="dcterms:W3CDTF">2019-07-04T10:23:00Z</dcterms:modified>
</cp:coreProperties>
</file>