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4" w:rsidRDefault="0044008B">
      <w:pPr>
        <w:pStyle w:val="1"/>
        <w:ind w:left="240" w:firstLine="560"/>
        <w:jc w:val="both"/>
      </w:pPr>
      <w:bookmarkStart w:id="0" w:name="_GoBack"/>
      <w:bookmarkEnd w:id="0"/>
      <w:r>
        <w:t xml:space="preserve">В целях повышения защищенности </w:t>
      </w:r>
      <w:proofErr w:type="gramStart"/>
      <w:r>
        <w:t>населения</w:t>
      </w:r>
      <w:proofErr w:type="gramEnd"/>
      <w:r>
        <w:t xml:space="preserve"> ЗАТО Свободный от противоправных посягатель</w:t>
      </w:r>
      <w:r>
        <w:t>ств, принятия дополнительных мер по предотвращению совершения на территории ЗАТО Свободный тяжких преступлений на бытовой почве, повышения эффективности профилактической деятельности подразделения органов внутренних дел по предупреждению преступлений проти</w:t>
      </w:r>
      <w:r>
        <w:t>в личности, путем проведения проверок по месту жительства лиц, состоящих на профилактических учетах на территории городского округа ЗАТО Свободный в период с 25 февраля по 13 марта 2020 года проводилось оперативно - профилактическое мероприятие «Бытовик».</w:t>
      </w:r>
    </w:p>
    <w:p w:rsidR="002F2D34" w:rsidRDefault="0044008B">
      <w:pPr>
        <w:pStyle w:val="1"/>
        <w:ind w:left="240" w:firstLine="560"/>
        <w:jc w:val="both"/>
      </w:pPr>
      <w:r>
        <w:t xml:space="preserve">В ходе проведения ОПМ «Бытовик» по месту жительства были осуществлены проверки лиц, склонных </w:t>
      </w:r>
      <w:proofErr w:type="gramStart"/>
      <w:r>
        <w:t>к</w:t>
      </w:r>
      <w:proofErr w:type="gramEnd"/>
      <w:r>
        <w:t xml:space="preserve"> совершения административных правонарушений и преступлений в сфере </w:t>
      </w:r>
      <w:proofErr w:type="spellStart"/>
      <w:r>
        <w:t>семейно</w:t>
      </w:r>
      <w:proofErr w:type="spellEnd"/>
      <w:r>
        <w:t xml:space="preserve"> - бытовых отношений. Всего было осуществлено 65 проверок лиц, состоящих на профилактиче</w:t>
      </w:r>
      <w:r>
        <w:t xml:space="preserve">ских учетах, ранее судимых лиц, а также лиц, склонных к совершению административных правонарушений и преступлений в сфере </w:t>
      </w:r>
      <w:proofErr w:type="spellStart"/>
      <w:r>
        <w:t>семейно</w:t>
      </w:r>
      <w:proofErr w:type="spellEnd"/>
      <w:r>
        <w:t xml:space="preserve"> - бытовых отношений. За период ОПМ «Бытовик» на профилактический учет постановлено 3 лица, совершивших правонарушения на бытов</w:t>
      </w:r>
      <w:r>
        <w:t>ой почве.</w:t>
      </w:r>
    </w:p>
    <w:p w:rsidR="002F2D34" w:rsidRDefault="0044008B">
      <w:pPr>
        <w:pStyle w:val="1"/>
        <w:spacing w:after="340"/>
        <w:ind w:left="240" w:firstLine="560"/>
        <w:jc w:val="both"/>
      </w:pPr>
      <w:proofErr w:type="gramStart"/>
      <w:r>
        <w:t>В период проведения ОПМ «Бытовик» было выявлено 28 административных правонарушений, из них: по ст. 20.21 КоАП РФ - 10, по ст. 20.20 ч. 1 КоАП РФ - 5, по ст. 20.19 КоАП РФ - 5, по ст. 6.1.1 КоАП РФ - 2, по ст. 37 Закона Свердловской области об АПН</w:t>
      </w:r>
      <w:r>
        <w:t xml:space="preserve"> - 2, по ст. 5.35 ч. 1 КоАП РФ - 4.</w:t>
      </w:r>
      <w:proofErr w:type="gramEnd"/>
    </w:p>
    <w:p w:rsidR="002F2D34" w:rsidRDefault="0044008B">
      <w:pPr>
        <w:pStyle w:val="1"/>
        <w:spacing w:line="240" w:lineRule="auto"/>
        <w:ind w:firstLine="240"/>
      </w:pPr>
      <w:r>
        <w:t xml:space="preserve">ОМВД России по </w:t>
      </w:r>
      <w:proofErr w:type="gramStart"/>
      <w:r>
        <w:t>ГО</w:t>
      </w:r>
      <w:proofErr w:type="gramEnd"/>
      <w:r>
        <w:t xml:space="preserve"> ЗАТО Свободный</w:t>
      </w:r>
    </w:p>
    <w:sectPr w:rsidR="002F2D34">
      <w:headerReference w:type="default" r:id="rId7"/>
      <w:pgSz w:w="11900" w:h="16840"/>
      <w:pgMar w:top="1819" w:right="567" w:bottom="1819" w:left="1277" w:header="0" w:footer="13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008B">
      <w:r>
        <w:separator/>
      </w:r>
    </w:p>
  </w:endnote>
  <w:endnote w:type="continuationSeparator" w:id="0">
    <w:p w:rsidR="00000000" w:rsidRDefault="0044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34" w:rsidRDefault="002F2D34"/>
  </w:footnote>
  <w:footnote w:type="continuationSeparator" w:id="0">
    <w:p w:rsidR="002F2D34" w:rsidRDefault="002F2D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34" w:rsidRDefault="0044008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1743710</wp:posOffset>
              </wp:positionH>
              <wp:positionV relativeFrom="page">
                <wp:posOffset>819785</wp:posOffset>
              </wp:positionV>
              <wp:extent cx="4382770" cy="1765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277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2D34" w:rsidRDefault="0044008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Уважаемые жители городского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округа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ЗАТО Свободный!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37.30000000000001pt;margin-top:64.549999999999997pt;width:345.10000000000002pt;height:13.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Уважаемые жители городского округа ЗАТО Свободный!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F2D34"/>
    <w:rsid w:val="002F2D34"/>
    <w:rsid w:val="004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9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958"/>
      <w:w w:val="80"/>
      <w:sz w:val="166"/>
      <w:szCs w:val="16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9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221" w:lineRule="auto"/>
      <w:jc w:val="center"/>
    </w:pPr>
    <w:rPr>
      <w:rFonts w:ascii="Times New Roman" w:eastAsia="Times New Roman" w:hAnsi="Times New Roman" w:cs="Times New Roman"/>
      <w:color w:val="0101F9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color w:val="565958"/>
      <w:w w:val="80"/>
      <w:sz w:val="166"/>
      <w:szCs w:val="166"/>
    </w:rPr>
  </w:style>
  <w:style w:type="paragraph" w:customStyle="1" w:styleId="a5">
    <w:name w:val="Подпись к картинке"/>
    <w:basedOn w:val="a"/>
    <w:link w:val="a4"/>
    <w:pPr>
      <w:spacing w:line="22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9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958"/>
      <w:w w:val="80"/>
      <w:sz w:val="166"/>
      <w:szCs w:val="16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9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221" w:lineRule="auto"/>
      <w:jc w:val="center"/>
    </w:pPr>
    <w:rPr>
      <w:rFonts w:ascii="Times New Roman" w:eastAsia="Times New Roman" w:hAnsi="Times New Roman" w:cs="Times New Roman"/>
      <w:color w:val="0101F9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color w:val="565958"/>
      <w:w w:val="80"/>
      <w:sz w:val="166"/>
      <w:szCs w:val="166"/>
    </w:rPr>
  </w:style>
  <w:style w:type="paragraph" w:customStyle="1" w:styleId="a5">
    <w:name w:val="Подпись к картинке"/>
    <w:basedOn w:val="a"/>
    <w:link w:val="a4"/>
    <w:pPr>
      <w:spacing w:line="22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NShadrina</cp:lastModifiedBy>
  <cp:revision>2</cp:revision>
  <dcterms:created xsi:type="dcterms:W3CDTF">2020-03-18T11:58:00Z</dcterms:created>
  <dcterms:modified xsi:type="dcterms:W3CDTF">2020-03-18T11:59:00Z</dcterms:modified>
</cp:coreProperties>
</file>